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2BFD" w:rsidRDefault="00E33FD8" w:rsidP="001E2BFD">
      <w:pPr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r w:rsidRPr="00F66F96">
        <w:rPr>
          <w:rFonts w:ascii="Arial" w:hAnsi="Arial" w:cs="Arial"/>
          <w:b/>
          <w:color w:val="000000"/>
          <w:sz w:val="21"/>
          <w:szCs w:val="21"/>
          <w:shd w:val="clear" w:color="auto" w:fill="FFFFFF"/>
        </w:rPr>
        <w:t xml:space="preserve">PREMESSA: situazione attuale </w:t>
      </w:r>
      <w:r w:rsidR="00053C66" w:rsidRPr="00F66F96">
        <w:rPr>
          <w:rFonts w:ascii="Arial" w:hAnsi="Arial" w:cs="Arial"/>
          <w:b/>
          <w:color w:val="000000"/>
          <w:sz w:val="21"/>
          <w:szCs w:val="21"/>
          <w:shd w:val="clear" w:color="auto" w:fill="FFFFFF"/>
        </w:rPr>
        <w:t>(periodo fiscale 2018)</w:t>
      </w:r>
      <w:r w:rsidR="00053C66" w:rsidRPr="00F66F96">
        <w:rPr>
          <w:rFonts w:ascii="Arial" w:hAnsi="Arial" w:cs="Arial"/>
          <w:b/>
          <w:color w:val="000000"/>
          <w:sz w:val="21"/>
          <w:szCs w:val="21"/>
          <w:shd w:val="clear" w:color="auto" w:fill="FFFFFF"/>
        </w:rPr>
        <w:br/>
      </w:r>
      <w:r w:rsidR="00053C66">
        <w:rPr>
          <w:rFonts w:ascii="Arial" w:hAnsi="Arial" w:cs="Arial"/>
          <w:color w:val="000000"/>
          <w:sz w:val="21"/>
          <w:szCs w:val="21"/>
          <w:shd w:val="clear" w:color="auto" w:fill="FFFFFF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In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Aleph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, i fondi avevano una data di inizio validità e una di fine. La validità del fondo poteva essere pluriennale. </w:t>
      </w:r>
      <w:r w:rsidRPr="001E2BFD">
        <w:rPr>
          <w:rFonts w:ascii="Arial" w:hAnsi="Arial" w:cs="Arial"/>
          <w:b/>
          <w:color w:val="000000"/>
          <w:sz w:val="21"/>
          <w:szCs w:val="21"/>
          <w:shd w:val="clear" w:color="auto" w:fill="FFFFFF"/>
        </w:rPr>
        <w:t>Con il passaggio ad Alma, tutti I fondi che avevano una data finale di validità 2018 sono stati attribuiti automaticamente al periodo fiscale 2018</w:t>
      </w:r>
      <w:r w:rsidR="00964618" w:rsidRPr="001E2BFD">
        <w:rPr>
          <w:rFonts w:ascii="Arial" w:hAnsi="Arial" w:cs="Arial"/>
          <w:b/>
          <w:color w:val="000000"/>
          <w:sz w:val="21"/>
          <w:szCs w:val="21"/>
          <w:shd w:val="clear" w:color="auto" w:fill="FFFFFF"/>
        </w:rPr>
        <w:t xml:space="preserve"> e al </w:t>
      </w:r>
      <w:proofErr w:type="spellStart"/>
      <w:r w:rsidR="00964618" w:rsidRPr="001E2BFD">
        <w:rPr>
          <w:rFonts w:ascii="Arial" w:hAnsi="Arial" w:cs="Arial"/>
          <w:b/>
          <w:color w:val="000000"/>
          <w:sz w:val="21"/>
          <w:szCs w:val="21"/>
          <w:shd w:val="clear" w:color="auto" w:fill="FFFFFF"/>
        </w:rPr>
        <w:t>general</w:t>
      </w:r>
      <w:proofErr w:type="spellEnd"/>
      <w:r w:rsidR="00964618" w:rsidRPr="001E2BFD">
        <w:rPr>
          <w:rFonts w:ascii="Arial" w:hAnsi="Arial" w:cs="Arial"/>
          <w:b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 w:rsidR="00964618" w:rsidRPr="001E2BFD">
        <w:rPr>
          <w:rFonts w:ascii="Arial" w:hAnsi="Arial" w:cs="Arial"/>
          <w:b/>
          <w:color w:val="000000"/>
          <w:sz w:val="21"/>
          <w:szCs w:val="21"/>
          <w:shd w:val="clear" w:color="auto" w:fill="FFFFFF"/>
        </w:rPr>
        <w:t>ledger</w:t>
      </w:r>
      <w:proofErr w:type="spellEnd"/>
      <w:r w:rsidR="00964618" w:rsidRPr="001E2BFD">
        <w:rPr>
          <w:rFonts w:ascii="Arial" w:hAnsi="Arial" w:cs="Arial"/>
          <w:b/>
          <w:color w:val="000000"/>
          <w:sz w:val="21"/>
          <w:szCs w:val="21"/>
          <w:shd w:val="clear" w:color="auto" w:fill="FFFFFF"/>
        </w:rPr>
        <w:t xml:space="preserve"> 2018</w:t>
      </w:r>
      <w:r w:rsidR="0033106D" w:rsidRPr="001E2BFD">
        <w:rPr>
          <w:rFonts w:ascii="Arial" w:hAnsi="Arial" w:cs="Arial"/>
          <w:b/>
          <w:color w:val="000000"/>
          <w:sz w:val="21"/>
          <w:szCs w:val="21"/>
          <w:shd w:val="clear" w:color="auto" w:fill="FFFFFF"/>
        </w:rPr>
        <w:t>.</w:t>
      </w:r>
      <w:r w:rsidR="0033106D" w:rsidRPr="001E2BFD">
        <w:rPr>
          <w:rFonts w:ascii="Arial" w:hAnsi="Arial" w:cs="Arial"/>
          <w:b/>
          <w:color w:val="000000"/>
          <w:sz w:val="21"/>
          <w:szCs w:val="21"/>
          <w:shd w:val="clear" w:color="auto" w:fill="FFFFFF"/>
        </w:rPr>
        <w:br/>
        <w:t xml:space="preserve">Gli altri fondi </w:t>
      </w:r>
      <w:r w:rsidRPr="001E2BFD">
        <w:rPr>
          <w:rFonts w:ascii="Arial" w:hAnsi="Arial" w:cs="Arial"/>
          <w:b/>
          <w:color w:val="000000"/>
          <w:sz w:val="21"/>
          <w:szCs w:val="21"/>
          <w:shd w:val="clear" w:color="auto" w:fill="FFFFFF"/>
        </w:rPr>
        <w:t xml:space="preserve">sono stati attribuiti al periodo fiscale </w:t>
      </w:r>
      <w:r w:rsidR="00964618" w:rsidRPr="001E2BFD">
        <w:rPr>
          <w:rFonts w:ascii="Arial" w:hAnsi="Arial" w:cs="Arial"/>
          <w:b/>
          <w:color w:val="000000"/>
          <w:sz w:val="21"/>
          <w:szCs w:val="21"/>
          <w:shd w:val="clear" w:color="auto" w:fill="FFFFFF"/>
        </w:rPr>
        <w:t xml:space="preserve">e al </w:t>
      </w:r>
      <w:proofErr w:type="spellStart"/>
      <w:r w:rsidR="00964618" w:rsidRPr="001E2BFD">
        <w:rPr>
          <w:rFonts w:ascii="Arial" w:hAnsi="Arial" w:cs="Arial"/>
          <w:b/>
          <w:color w:val="000000"/>
          <w:sz w:val="21"/>
          <w:szCs w:val="21"/>
          <w:shd w:val="clear" w:color="auto" w:fill="FFFFFF"/>
        </w:rPr>
        <w:t>ledger</w:t>
      </w:r>
      <w:proofErr w:type="spellEnd"/>
      <w:r w:rsidR="00964618" w:rsidRPr="001E2BFD">
        <w:rPr>
          <w:rFonts w:ascii="Arial" w:hAnsi="Arial" w:cs="Arial"/>
          <w:b/>
          <w:color w:val="000000"/>
          <w:sz w:val="21"/>
          <w:szCs w:val="21"/>
          <w:shd w:val="clear" w:color="auto" w:fill="FFFFFF"/>
        </w:rPr>
        <w:t xml:space="preserve"> </w:t>
      </w:r>
      <w:r w:rsidR="0033106D" w:rsidRPr="001E2BFD">
        <w:rPr>
          <w:rFonts w:ascii="Arial" w:hAnsi="Arial" w:cs="Arial"/>
          <w:b/>
          <w:color w:val="000000"/>
          <w:sz w:val="21"/>
          <w:szCs w:val="21"/>
          <w:shd w:val="clear" w:color="auto" w:fill="FFFFFF"/>
        </w:rPr>
        <w:t>corrispondente all’anno di scadenza validità.</w:t>
      </w:r>
      <w:r w:rsidR="00964618" w:rsidRPr="001E2BFD">
        <w:rPr>
          <w:rFonts w:ascii="Arial" w:hAnsi="Arial" w:cs="Arial"/>
          <w:b/>
          <w:color w:val="000000"/>
          <w:sz w:val="21"/>
          <w:szCs w:val="21"/>
          <w:shd w:val="clear" w:color="auto" w:fill="FFFFFF"/>
        </w:rPr>
        <w:br/>
      </w:r>
      <w:r w:rsidR="00964618">
        <w:rPr>
          <w:rFonts w:ascii="Arial" w:hAnsi="Arial" w:cs="Arial"/>
          <w:color w:val="000000"/>
          <w:sz w:val="21"/>
          <w:szCs w:val="21"/>
          <w:shd w:val="clear" w:color="auto" w:fill="FFFFFF"/>
        </w:rPr>
        <w:br/>
      </w:r>
      <w:r w:rsidR="00964618" w:rsidRPr="001E2BFD">
        <w:rPr>
          <w:rFonts w:ascii="Arial" w:hAnsi="Arial" w:cs="Arial"/>
          <w:b/>
          <w:color w:val="000000"/>
          <w:sz w:val="21"/>
          <w:szCs w:val="21"/>
          <w:shd w:val="clear" w:color="auto" w:fill="FFFFFF"/>
        </w:rPr>
        <w:t xml:space="preserve">Un fondo è utilizzabile solo se è attivo e attribuito a un </w:t>
      </w:r>
      <w:proofErr w:type="spellStart"/>
      <w:r w:rsidR="00964618" w:rsidRPr="001E2BFD">
        <w:rPr>
          <w:rFonts w:ascii="Arial" w:hAnsi="Arial" w:cs="Arial"/>
          <w:b/>
          <w:color w:val="000000"/>
          <w:sz w:val="21"/>
          <w:szCs w:val="21"/>
          <w:shd w:val="clear" w:color="auto" w:fill="FFFFFF"/>
        </w:rPr>
        <w:t>General</w:t>
      </w:r>
      <w:proofErr w:type="spellEnd"/>
      <w:r w:rsidR="00964618" w:rsidRPr="001E2BFD">
        <w:rPr>
          <w:rFonts w:ascii="Arial" w:hAnsi="Arial" w:cs="Arial"/>
          <w:b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 w:rsidR="00964618" w:rsidRPr="001E2BFD">
        <w:rPr>
          <w:rFonts w:ascii="Arial" w:hAnsi="Arial" w:cs="Arial"/>
          <w:b/>
          <w:color w:val="000000"/>
          <w:sz w:val="21"/>
          <w:szCs w:val="21"/>
          <w:shd w:val="clear" w:color="auto" w:fill="FFFFFF"/>
        </w:rPr>
        <w:t>Ledger</w:t>
      </w:r>
      <w:proofErr w:type="spellEnd"/>
      <w:r w:rsidR="00964618" w:rsidRPr="001E2BFD">
        <w:rPr>
          <w:rFonts w:ascii="Arial" w:hAnsi="Arial" w:cs="Arial"/>
          <w:b/>
          <w:color w:val="000000"/>
          <w:sz w:val="21"/>
          <w:szCs w:val="21"/>
          <w:shd w:val="clear" w:color="auto" w:fill="FFFFFF"/>
        </w:rPr>
        <w:t xml:space="preserve"> a sua volta attivo</w:t>
      </w:r>
      <w:r w:rsidR="00964618">
        <w:rPr>
          <w:rFonts w:ascii="Arial" w:hAnsi="Arial" w:cs="Arial"/>
          <w:color w:val="000000"/>
          <w:sz w:val="21"/>
          <w:szCs w:val="21"/>
          <w:shd w:val="clear" w:color="auto" w:fill="FFFFFF"/>
        </w:rPr>
        <w:t>.</w:t>
      </w:r>
      <w:r w:rsidR="0005361C">
        <w:rPr>
          <w:rFonts w:ascii="Arial" w:hAnsi="Arial" w:cs="Arial"/>
          <w:color w:val="000000"/>
          <w:sz w:val="21"/>
          <w:szCs w:val="21"/>
          <w:shd w:val="clear" w:color="auto" w:fill="FFFFFF"/>
        </w:rPr>
        <w:br/>
        <w:t>Pertanto</w:t>
      </w:r>
      <w:r w:rsidR="001E2BFD">
        <w:rPr>
          <w:rFonts w:ascii="Arial" w:hAnsi="Arial" w:cs="Arial"/>
          <w:color w:val="000000"/>
          <w:sz w:val="21"/>
          <w:szCs w:val="21"/>
          <w:shd w:val="clear" w:color="auto" w:fill="FFFFFF"/>
        </w:rPr>
        <w:t>:</w:t>
      </w:r>
      <w:r w:rsidR="001E2BFD">
        <w:rPr>
          <w:rFonts w:ascii="Arial" w:hAnsi="Arial" w:cs="Arial"/>
          <w:color w:val="000000"/>
          <w:sz w:val="21"/>
          <w:szCs w:val="21"/>
          <w:shd w:val="clear" w:color="auto" w:fill="FFFFFF"/>
        </w:rPr>
        <w:br/>
        <w:t>1)</w:t>
      </w:r>
      <w:r w:rsidR="0005361C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r w:rsidR="0005361C" w:rsidRPr="001E2BFD">
        <w:rPr>
          <w:rFonts w:ascii="Arial" w:hAnsi="Arial" w:cs="Arial"/>
          <w:color w:val="000000"/>
          <w:sz w:val="21"/>
          <w:szCs w:val="21"/>
          <w:u w:val="single"/>
          <w:shd w:val="clear" w:color="auto" w:fill="FFFFFF"/>
        </w:rPr>
        <w:t xml:space="preserve">i fondi attribuiti al </w:t>
      </w:r>
      <w:proofErr w:type="spellStart"/>
      <w:r w:rsidR="0005361C" w:rsidRPr="001E2BFD">
        <w:rPr>
          <w:rFonts w:ascii="Arial" w:hAnsi="Arial" w:cs="Arial"/>
          <w:color w:val="000000"/>
          <w:sz w:val="21"/>
          <w:szCs w:val="21"/>
          <w:u w:val="single"/>
          <w:shd w:val="clear" w:color="auto" w:fill="FFFFFF"/>
        </w:rPr>
        <w:t>General</w:t>
      </w:r>
      <w:proofErr w:type="spellEnd"/>
      <w:r w:rsidR="0005361C" w:rsidRPr="001E2BFD">
        <w:rPr>
          <w:rFonts w:ascii="Arial" w:hAnsi="Arial" w:cs="Arial"/>
          <w:color w:val="000000"/>
          <w:sz w:val="21"/>
          <w:szCs w:val="21"/>
          <w:u w:val="single"/>
          <w:shd w:val="clear" w:color="auto" w:fill="FFFFFF"/>
        </w:rPr>
        <w:t xml:space="preserve"> </w:t>
      </w:r>
      <w:proofErr w:type="spellStart"/>
      <w:r w:rsidR="0005361C" w:rsidRPr="001E2BFD">
        <w:rPr>
          <w:rFonts w:ascii="Arial" w:hAnsi="Arial" w:cs="Arial"/>
          <w:color w:val="000000"/>
          <w:sz w:val="21"/>
          <w:szCs w:val="21"/>
          <w:u w:val="single"/>
          <w:shd w:val="clear" w:color="auto" w:fill="FFFFFF"/>
        </w:rPr>
        <w:t>Ledger</w:t>
      </w:r>
      <w:proofErr w:type="spellEnd"/>
      <w:r w:rsidR="0005361C" w:rsidRPr="001E2BFD">
        <w:rPr>
          <w:rFonts w:ascii="Arial" w:hAnsi="Arial" w:cs="Arial"/>
          <w:color w:val="000000"/>
          <w:sz w:val="21"/>
          <w:szCs w:val="21"/>
          <w:u w:val="single"/>
          <w:shd w:val="clear" w:color="auto" w:fill="FFFFFF"/>
        </w:rPr>
        <w:t xml:space="preserve"> 2017 non sono al momento utilizzabili per pagare fatture o eseguire nuovi impegni, a meno di non chiedere al CSBA di riattivare il </w:t>
      </w:r>
      <w:proofErr w:type="spellStart"/>
      <w:r w:rsidR="0005361C" w:rsidRPr="001E2BFD">
        <w:rPr>
          <w:rFonts w:ascii="Arial" w:hAnsi="Arial" w:cs="Arial"/>
          <w:color w:val="000000"/>
          <w:sz w:val="21"/>
          <w:szCs w:val="21"/>
          <w:u w:val="single"/>
          <w:shd w:val="clear" w:color="auto" w:fill="FFFFFF"/>
        </w:rPr>
        <w:t>General</w:t>
      </w:r>
      <w:proofErr w:type="spellEnd"/>
      <w:r w:rsidR="0005361C" w:rsidRPr="001E2BFD">
        <w:rPr>
          <w:rFonts w:ascii="Arial" w:hAnsi="Arial" w:cs="Arial"/>
          <w:color w:val="000000"/>
          <w:sz w:val="21"/>
          <w:szCs w:val="21"/>
          <w:u w:val="single"/>
          <w:shd w:val="clear" w:color="auto" w:fill="FFFFFF"/>
        </w:rPr>
        <w:t xml:space="preserve"> </w:t>
      </w:r>
      <w:proofErr w:type="spellStart"/>
      <w:r w:rsidR="0005361C" w:rsidRPr="001E2BFD">
        <w:rPr>
          <w:rFonts w:ascii="Arial" w:hAnsi="Arial" w:cs="Arial"/>
          <w:color w:val="000000"/>
          <w:sz w:val="21"/>
          <w:szCs w:val="21"/>
          <w:u w:val="single"/>
          <w:shd w:val="clear" w:color="auto" w:fill="FFFFFF"/>
        </w:rPr>
        <w:t>Ledger</w:t>
      </w:r>
      <w:proofErr w:type="spellEnd"/>
      <w:r w:rsidR="0005361C" w:rsidRPr="001E2BFD">
        <w:rPr>
          <w:rFonts w:ascii="Arial" w:hAnsi="Arial" w:cs="Arial"/>
          <w:color w:val="000000"/>
          <w:sz w:val="21"/>
          <w:szCs w:val="21"/>
          <w:u w:val="single"/>
          <w:shd w:val="clear" w:color="auto" w:fill="FFFFFF"/>
        </w:rPr>
        <w:t xml:space="preserve"> 2017</w:t>
      </w:r>
      <w:r w:rsidR="0005361C">
        <w:rPr>
          <w:rFonts w:ascii="Arial" w:hAnsi="Arial" w:cs="Arial"/>
          <w:color w:val="000000"/>
          <w:sz w:val="21"/>
          <w:szCs w:val="21"/>
          <w:shd w:val="clear" w:color="auto" w:fill="FFFFFF"/>
        </w:rPr>
        <w:t>. Questa operazione però riattiva tutti i fondi connessi (185 fondi).</w:t>
      </w:r>
      <w:r w:rsidR="001E2BFD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Si dovrà quindi eseguire manualmente la disattivazione di quelli non più validi (</w:t>
      </w:r>
      <w:proofErr w:type="spellStart"/>
      <w:r w:rsidR="001E2BFD">
        <w:rPr>
          <w:rFonts w:ascii="Arial" w:hAnsi="Arial" w:cs="Arial"/>
          <w:color w:val="000000"/>
          <w:sz w:val="21"/>
          <w:szCs w:val="21"/>
          <w:shd w:val="clear" w:color="auto" w:fill="FFFFFF"/>
        </w:rPr>
        <w:t>es.fondo</w:t>
      </w:r>
      <w:proofErr w:type="spellEnd"/>
      <w:r w:rsidR="001E2BFD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UMA-55757 BSSU _ Lettere Crippa </w:t>
      </w:r>
      <w:proofErr w:type="spellStart"/>
      <w:r w:rsidR="001E2BFD">
        <w:rPr>
          <w:rFonts w:ascii="Arial" w:hAnsi="Arial" w:cs="Arial"/>
          <w:color w:val="000000"/>
          <w:sz w:val="21"/>
          <w:szCs w:val="21"/>
          <w:shd w:val="clear" w:color="auto" w:fill="FFFFFF"/>
        </w:rPr>
        <w:t>Mon</w:t>
      </w:r>
      <w:proofErr w:type="spellEnd"/>
      <w:r w:rsidR="001E2BFD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tedesche) ha impegni non ancora fatturati per circa 400 Euro)</w:t>
      </w:r>
    </w:p>
    <w:p w:rsidR="00405695" w:rsidRDefault="001E2BFD">
      <w:pPr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br/>
        <w:t>2)</w:t>
      </w:r>
      <w:r w:rsidRPr="00960C00">
        <w:rPr>
          <w:rFonts w:ascii="Arial" w:hAnsi="Arial" w:cs="Arial"/>
          <w:color w:val="000000"/>
          <w:sz w:val="21"/>
          <w:szCs w:val="21"/>
          <w:u w:val="single"/>
          <w:shd w:val="clear" w:color="auto" w:fill="FFFFFF"/>
        </w:rPr>
        <w:t xml:space="preserve"> i fondi attribuiti al </w:t>
      </w:r>
      <w:proofErr w:type="spellStart"/>
      <w:r w:rsidRPr="00960C00">
        <w:rPr>
          <w:rFonts w:ascii="Arial" w:hAnsi="Arial" w:cs="Arial"/>
          <w:color w:val="000000"/>
          <w:sz w:val="21"/>
          <w:szCs w:val="21"/>
          <w:u w:val="single"/>
          <w:shd w:val="clear" w:color="auto" w:fill="FFFFFF"/>
        </w:rPr>
        <w:t>General</w:t>
      </w:r>
      <w:proofErr w:type="spellEnd"/>
      <w:r w:rsidRPr="00960C00">
        <w:rPr>
          <w:rFonts w:ascii="Arial" w:hAnsi="Arial" w:cs="Arial"/>
          <w:color w:val="000000"/>
          <w:sz w:val="21"/>
          <w:szCs w:val="21"/>
          <w:u w:val="single"/>
          <w:shd w:val="clear" w:color="auto" w:fill="FFFFFF"/>
        </w:rPr>
        <w:t xml:space="preserve"> </w:t>
      </w:r>
      <w:proofErr w:type="spellStart"/>
      <w:r w:rsidRPr="00960C00">
        <w:rPr>
          <w:rFonts w:ascii="Arial" w:hAnsi="Arial" w:cs="Arial"/>
          <w:color w:val="000000"/>
          <w:sz w:val="21"/>
          <w:szCs w:val="21"/>
          <w:u w:val="single"/>
          <w:shd w:val="clear" w:color="auto" w:fill="FFFFFF"/>
        </w:rPr>
        <w:t>Ledger</w:t>
      </w:r>
      <w:proofErr w:type="spellEnd"/>
      <w:r w:rsidRPr="00960C00">
        <w:rPr>
          <w:rFonts w:ascii="Arial" w:hAnsi="Arial" w:cs="Arial"/>
          <w:color w:val="000000"/>
          <w:sz w:val="21"/>
          <w:szCs w:val="21"/>
          <w:u w:val="single"/>
          <w:shd w:val="clear" w:color="auto" w:fill="FFFFFF"/>
        </w:rPr>
        <w:t xml:space="preserve"> 2018 comprendono:</w:t>
      </w:r>
      <w:r w:rsidRPr="00960C00">
        <w:rPr>
          <w:rFonts w:ascii="Arial" w:hAnsi="Arial" w:cs="Arial"/>
          <w:color w:val="000000"/>
          <w:sz w:val="21"/>
          <w:szCs w:val="21"/>
          <w:u w:val="single"/>
          <w:shd w:val="clear" w:color="auto" w:fill="FFFFFF"/>
        </w:rPr>
        <w:br/>
        <w:t>---fondi 2017 con validità 2018</w:t>
      </w:r>
      <w:r w:rsidRPr="00960C00">
        <w:rPr>
          <w:rFonts w:ascii="Arial" w:hAnsi="Arial" w:cs="Arial"/>
          <w:color w:val="000000"/>
          <w:sz w:val="21"/>
          <w:szCs w:val="21"/>
          <w:u w:val="single"/>
          <w:shd w:val="clear" w:color="auto" w:fill="FFFFFF"/>
        </w:rPr>
        <w:br/>
        <w:t>---nuovi fondi 2018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br/>
        <w:t xml:space="preserve">Anche qui è necessario che </w:t>
      </w:r>
      <w:r w:rsidRPr="00960C00">
        <w:rPr>
          <w:rFonts w:ascii="Arial" w:hAnsi="Arial" w:cs="Arial"/>
          <w:color w:val="000000"/>
          <w:sz w:val="21"/>
          <w:szCs w:val="21"/>
          <w:u w:val="single"/>
          <w:shd w:val="clear" w:color="auto" w:fill="FFFFFF"/>
        </w:rPr>
        <w:t xml:space="preserve">i bibliotecari verifichino con gli amministrativi se i fondi 2017 attribuiti al </w:t>
      </w:r>
      <w:proofErr w:type="spellStart"/>
      <w:r w:rsidRPr="00960C00">
        <w:rPr>
          <w:rFonts w:ascii="Arial" w:hAnsi="Arial" w:cs="Arial"/>
          <w:color w:val="000000"/>
          <w:sz w:val="21"/>
          <w:szCs w:val="21"/>
          <w:u w:val="single"/>
          <w:shd w:val="clear" w:color="auto" w:fill="FFFFFF"/>
        </w:rPr>
        <w:t>general</w:t>
      </w:r>
      <w:proofErr w:type="spellEnd"/>
      <w:r w:rsidRPr="00960C00">
        <w:rPr>
          <w:rFonts w:ascii="Arial" w:hAnsi="Arial" w:cs="Arial"/>
          <w:color w:val="000000"/>
          <w:sz w:val="21"/>
          <w:szCs w:val="21"/>
          <w:u w:val="single"/>
          <w:shd w:val="clear" w:color="auto" w:fill="FFFFFF"/>
        </w:rPr>
        <w:t xml:space="preserve"> </w:t>
      </w:r>
      <w:proofErr w:type="spellStart"/>
      <w:r w:rsidRPr="00960C00">
        <w:rPr>
          <w:rFonts w:ascii="Arial" w:hAnsi="Arial" w:cs="Arial"/>
          <w:color w:val="000000"/>
          <w:sz w:val="21"/>
          <w:szCs w:val="21"/>
          <w:u w:val="single"/>
          <w:shd w:val="clear" w:color="auto" w:fill="FFFFFF"/>
        </w:rPr>
        <w:t>ledger</w:t>
      </w:r>
      <w:proofErr w:type="spellEnd"/>
      <w:r w:rsidRPr="00960C00">
        <w:rPr>
          <w:rFonts w:ascii="Arial" w:hAnsi="Arial" w:cs="Arial"/>
          <w:color w:val="000000"/>
          <w:sz w:val="21"/>
          <w:szCs w:val="21"/>
          <w:u w:val="single"/>
          <w:shd w:val="clear" w:color="auto" w:fill="FFFFFF"/>
        </w:rPr>
        <w:t xml:space="preserve"> 2018 sono ancora utilizzabili, e, se sì, se lo sono solo per effettuare pagamenti di ordini 2017 o anche per effettuare nuovi ordini.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br/>
        <w:t xml:space="preserve">Se tutto è OK si può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continare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a pagare e ordinare su questi vecchi fondi; in caso contrario bisogna creare nuovi fondi 2018 su cui: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br/>
        <w:t>---accreditare nuove somme e trasferire le linee PO ancora da fatturare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br/>
        <w:t>---oppure trasferire le somme ancora disponibili dei vecchi fondi e trasferire le linee PO ancora da fatturare</w:t>
      </w:r>
      <w:r w:rsidR="0005361C">
        <w:rPr>
          <w:rFonts w:ascii="Arial" w:hAnsi="Arial" w:cs="Arial"/>
          <w:color w:val="000000"/>
          <w:sz w:val="21"/>
          <w:szCs w:val="21"/>
          <w:shd w:val="clear" w:color="auto" w:fill="FFFFFF"/>
        </w:rPr>
        <w:br/>
      </w:r>
      <w:r w:rsidR="0005361C">
        <w:rPr>
          <w:rFonts w:ascii="Arial" w:hAnsi="Arial" w:cs="Arial"/>
          <w:color w:val="000000"/>
          <w:sz w:val="21"/>
          <w:szCs w:val="21"/>
          <w:shd w:val="clear" w:color="auto" w:fill="FFFFFF"/>
        </w:rPr>
        <w:br/>
      </w:r>
      <w:r w:rsidR="00A063F5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Per esempio, ecco la situazione di 4 fondi 2017: </w:t>
      </w:r>
      <w:r w:rsidR="00405695">
        <w:rPr>
          <w:rFonts w:ascii="Arial" w:hAnsi="Arial" w:cs="Arial"/>
          <w:color w:val="000000"/>
          <w:sz w:val="21"/>
          <w:szCs w:val="21"/>
          <w:shd w:val="clear" w:color="auto" w:fill="FFFFFF"/>
        </w:rPr>
        <w:t>il fondo 2</w:t>
      </w:r>
      <w:r w:rsidR="00A063F5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r w:rsidR="00405695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(MFR-25159), ha impegni pari agli accrediti; quindi si presume che debbano arrivare ancora le fatture relative. Queste non potranno essere pagate se non si riattiva il </w:t>
      </w:r>
      <w:proofErr w:type="spellStart"/>
      <w:r w:rsidR="00405695">
        <w:rPr>
          <w:rFonts w:ascii="Arial" w:hAnsi="Arial" w:cs="Arial"/>
          <w:color w:val="000000"/>
          <w:sz w:val="21"/>
          <w:szCs w:val="21"/>
          <w:shd w:val="clear" w:color="auto" w:fill="FFFFFF"/>
        </w:rPr>
        <w:t>Ledger</w:t>
      </w:r>
      <w:proofErr w:type="spellEnd"/>
      <w:r w:rsidR="00405695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e il fondo stesso, oppure se non si esegue il ribaltamento su un nuovo fondo 2018.</w:t>
      </w:r>
      <w:r w:rsidR="00405695">
        <w:rPr>
          <w:rFonts w:ascii="Arial" w:hAnsi="Arial" w:cs="Arial"/>
          <w:color w:val="000000"/>
          <w:sz w:val="21"/>
          <w:szCs w:val="21"/>
          <w:shd w:val="clear" w:color="auto" w:fill="FFFFFF"/>
        </w:rPr>
        <w:br/>
        <w:t>I fondi 3 (MFR-32372) e 4 hanno solo accrediti, quindi niente è stato ancora impegnato</w:t>
      </w:r>
      <w:r w:rsidR="00A063F5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r w:rsidR="00405695">
        <w:rPr>
          <w:rFonts w:ascii="Arial" w:hAnsi="Arial" w:cs="Arial"/>
          <w:color w:val="000000"/>
          <w:sz w:val="21"/>
          <w:szCs w:val="21"/>
          <w:shd w:val="clear" w:color="auto" w:fill="FFFFFF"/>
        </w:rPr>
        <w:br/>
        <w:t>Il fondo 5 ha impegni per 475, 15 Euro e un’ulteriore disponibilità di 139,67.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br/>
      </w:r>
    </w:p>
    <w:p w:rsidR="0005361C" w:rsidRDefault="00A063F5">
      <w:pPr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r>
        <w:rPr>
          <w:rFonts w:ascii="Arial" w:hAnsi="Arial" w:cs="Arial"/>
          <w:noProof/>
          <w:color w:val="000000"/>
          <w:sz w:val="21"/>
          <w:szCs w:val="21"/>
          <w:shd w:val="clear" w:color="auto" w:fill="FFFFFF"/>
          <w:lang w:eastAsia="it-IT"/>
        </w:rPr>
        <w:lastRenderedPageBreak/>
        <w:drawing>
          <wp:inline distT="0" distB="0" distL="0" distR="0">
            <wp:extent cx="5876925" cy="3381375"/>
            <wp:effectExtent l="19050" t="0" r="9525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5397" t="18786" r="304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925" cy="3381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5361C">
        <w:rPr>
          <w:rFonts w:ascii="Arial" w:hAnsi="Arial" w:cs="Arial"/>
          <w:color w:val="000000"/>
          <w:sz w:val="21"/>
          <w:szCs w:val="21"/>
          <w:shd w:val="clear" w:color="auto" w:fill="FFFFFF"/>
        </w:rPr>
        <w:br/>
      </w:r>
    </w:p>
    <w:p w:rsidR="0005361C" w:rsidRDefault="00960C00">
      <w:pPr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000000"/>
          <w:sz w:val="21"/>
          <w:szCs w:val="21"/>
          <w:u w:val="single"/>
          <w:shd w:val="clear" w:color="auto" w:fill="FFFFFF"/>
        </w:rPr>
        <w:t>3)</w:t>
      </w:r>
      <w:r w:rsidR="0005361C" w:rsidRPr="00960C00">
        <w:rPr>
          <w:rFonts w:ascii="Arial" w:hAnsi="Arial" w:cs="Arial"/>
          <w:color w:val="000000"/>
          <w:sz w:val="21"/>
          <w:szCs w:val="21"/>
          <w:u w:val="single"/>
          <w:shd w:val="clear" w:color="auto" w:fill="FFFFFF"/>
        </w:rPr>
        <w:t xml:space="preserve">Nel primo caso (riattivazione del </w:t>
      </w:r>
      <w:proofErr w:type="spellStart"/>
      <w:r w:rsidR="0005361C" w:rsidRPr="00960C00">
        <w:rPr>
          <w:rFonts w:ascii="Arial" w:hAnsi="Arial" w:cs="Arial"/>
          <w:color w:val="000000"/>
          <w:sz w:val="21"/>
          <w:szCs w:val="21"/>
          <w:u w:val="single"/>
          <w:shd w:val="clear" w:color="auto" w:fill="FFFFFF"/>
        </w:rPr>
        <w:t>General</w:t>
      </w:r>
      <w:proofErr w:type="spellEnd"/>
      <w:r w:rsidR="0005361C" w:rsidRPr="00960C00">
        <w:rPr>
          <w:rFonts w:ascii="Arial" w:hAnsi="Arial" w:cs="Arial"/>
          <w:color w:val="000000"/>
          <w:sz w:val="21"/>
          <w:szCs w:val="21"/>
          <w:u w:val="single"/>
          <w:shd w:val="clear" w:color="auto" w:fill="FFFFFF"/>
        </w:rPr>
        <w:t xml:space="preserve"> </w:t>
      </w:r>
      <w:proofErr w:type="spellStart"/>
      <w:r w:rsidR="0005361C" w:rsidRPr="00960C00">
        <w:rPr>
          <w:rFonts w:ascii="Arial" w:hAnsi="Arial" w:cs="Arial"/>
          <w:color w:val="000000"/>
          <w:sz w:val="21"/>
          <w:szCs w:val="21"/>
          <w:u w:val="single"/>
          <w:shd w:val="clear" w:color="auto" w:fill="FFFFFF"/>
        </w:rPr>
        <w:t>Ledger</w:t>
      </w:r>
      <w:proofErr w:type="spellEnd"/>
      <w:r w:rsidR="0005361C" w:rsidRPr="00960C00">
        <w:rPr>
          <w:rFonts w:ascii="Arial" w:hAnsi="Arial" w:cs="Arial"/>
          <w:color w:val="000000"/>
          <w:sz w:val="21"/>
          <w:szCs w:val="21"/>
          <w:u w:val="single"/>
          <w:shd w:val="clear" w:color="auto" w:fill="FFFFFF"/>
        </w:rPr>
        <w:t>) per poter essere utilizzati i fondi dovranno comunque avere un’estensione di tolleranza spese e impegni di un certo numero di giorni. Questa operazione si effettua editando la sezione regole in ciascun fondo</w:t>
      </w:r>
      <w:r w:rsidR="0005361C">
        <w:rPr>
          <w:rFonts w:ascii="Arial" w:hAnsi="Arial" w:cs="Arial"/>
          <w:color w:val="000000"/>
          <w:sz w:val="21"/>
          <w:szCs w:val="21"/>
          <w:shd w:val="clear" w:color="auto" w:fill="FFFFFF"/>
        </w:rPr>
        <w:t>.</w:t>
      </w:r>
    </w:p>
    <w:p w:rsidR="00053C66" w:rsidRPr="00960C00" w:rsidRDefault="00053C66">
      <w:pPr>
        <w:rPr>
          <w:rFonts w:ascii="Arial" w:hAnsi="Arial" w:cs="Arial"/>
          <w:b/>
          <w:color w:val="000000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Alla fine del periodo fiscale 2018 </w:t>
      </w:r>
      <w:r w:rsidR="00964618">
        <w:rPr>
          <w:rFonts w:ascii="Arial" w:hAnsi="Arial" w:cs="Arial"/>
          <w:color w:val="000000"/>
          <w:sz w:val="21"/>
          <w:szCs w:val="21"/>
          <w:shd w:val="clear" w:color="auto" w:fill="FFFFFF"/>
        </w:rPr>
        <w:t>bisogna capire come procedere:</w:t>
      </w:r>
      <w:r w:rsidR="00964618">
        <w:rPr>
          <w:rFonts w:ascii="Arial" w:hAnsi="Arial" w:cs="Arial"/>
          <w:color w:val="000000"/>
          <w:sz w:val="21"/>
          <w:szCs w:val="21"/>
          <w:shd w:val="clear" w:color="auto" w:fill="FFFFFF"/>
        </w:rPr>
        <w:br/>
        <w:t>- lasciare attivi i fondi 2018 prolungando la validità nel 2019</w:t>
      </w:r>
      <w:r w:rsidR="00964618">
        <w:rPr>
          <w:rFonts w:ascii="Arial" w:hAnsi="Arial" w:cs="Arial"/>
          <w:color w:val="000000"/>
          <w:sz w:val="21"/>
          <w:szCs w:val="21"/>
          <w:shd w:val="clear" w:color="auto" w:fill="FFFFFF"/>
        </w:rPr>
        <w:br/>
        <w:t>- oppure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eseguire il ribaltamento di somme accreditate disponibili e ordini ancora aperti sul nuovo fiscal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period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2019</w:t>
      </w:r>
      <w:r w:rsidR="008656E1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(procedure: </w:t>
      </w:r>
      <w:proofErr w:type="spellStart"/>
      <w:r w:rsidR="008656E1">
        <w:rPr>
          <w:rFonts w:ascii="Arial" w:hAnsi="Arial" w:cs="Arial"/>
          <w:color w:val="000000"/>
          <w:sz w:val="21"/>
          <w:szCs w:val="21"/>
          <w:shd w:val="clear" w:color="auto" w:fill="FFFFFF"/>
        </w:rPr>
        <w:t>Acquisitions-</w:t>
      </w:r>
      <w:proofErr w:type="spellEnd"/>
      <w:r w:rsidR="008656E1">
        <w:rPr>
          <w:rFonts w:ascii="Arial" w:hAnsi="Arial" w:cs="Arial"/>
          <w:color w:val="000000"/>
          <w:sz w:val="21"/>
          <w:szCs w:val="21"/>
          <w:shd w:val="clear" w:color="auto" w:fill="FFFFFF"/>
        </w:rPr>
        <w:t>&gt;</w:t>
      </w:r>
      <w:proofErr w:type="spellStart"/>
      <w:r w:rsidR="008656E1">
        <w:rPr>
          <w:rFonts w:ascii="Arial" w:hAnsi="Arial" w:cs="Arial"/>
          <w:color w:val="000000"/>
          <w:sz w:val="21"/>
          <w:szCs w:val="21"/>
          <w:shd w:val="clear" w:color="auto" w:fill="FFFFFF"/>
        </w:rPr>
        <w:t>advanced</w:t>
      </w:r>
      <w:proofErr w:type="spellEnd"/>
      <w:r w:rsidR="008656E1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 w:rsidR="008656E1">
        <w:rPr>
          <w:rFonts w:ascii="Arial" w:hAnsi="Arial" w:cs="Arial"/>
          <w:color w:val="000000"/>
          <w:sz w:val="21"/>
          <w:szCs w:val="21"/>
          <w:shd w:val="clear" w:color="auto" w:fill="FFFFFF"/>
        </w:rPr>
        <w:t>tools-</w:t>
      </w:r>
      <w:proofErr w:type="spellEnd"/>
      <w:r w:rsidR="008656E1">
        <w:rPr>
          <w:rFonts w:ascii="Arial" w:hAnsi="Arial" w:cs="Arial"/>
          <w:color w:val="000000"/>
          <w:sz w:val="21"/>
          <w:szCs w:val="21"/>
          <w:shd w:val="clear" w:color="auto" w:fill="FFFFFF"/>
        </w:rPr>
        <w:t>&gt;</w:t>
      </w:r>
      <w:proofErr w:type="spellStart"/>
      <w:r w:rsidR="008656E1">
        <w:rPr>
          <w:rFonts w:ascii="Arial" w:hAnsi="Arial" w:cs="Arial"/>
          <w:color w:val="000000"/>
          <w:sz w:val="21"/>
          <w:szCs w:val="21"/>
          <w:shd w:val="clear" w:color="auto" w:fill="FFFFFF"/>
        </w:rPr>
        <w:t>Rollover</w:t>
      </w:r>
      <w:proofErr w:type="spellEnd"/>
      <w:r w:rsidR="008656E1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 w:rsidR="008656E1">
        <w:rPr>
          <w:rFonts w:ascii="Arial" w:hAnsi="Arial" w:cs="Arial"/>
          <w:color w:val="000000"/>
          <w:sz w:val="21"/>
          <w:szCs w:val="21"/>
          <w:shd w:val="clear" w:color="auto" w:fill="FFFFFF"/>
        </w:rPr>
        <w:t>Ledgers</w:t>
      </w:r>
      <w:proofErr w:type="spellEnd"/>
      <w:r w:rsidR="008656E1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; </w:t>
      </w:r>
      <w:proofErr w:type="spellStart"/>
      <w:r w:rsidR="007B2767">
        <w:rPr>
          <w:rFonts w:ascii="Arial" w:hAnsi="Arial" w:cs="Arial"/>
          <w:color w:val="000000"/>
          <w:sz w:val="21"/>
          <w:szCs w:val="21"/>
          <w:shd w:val="clear" w:color="auto" w:fill="FFFFFF"/>
        </w:rPr>
        <w:t>Acquisitions-</w:t>
      </w:r>
      <w:proofErr w:type="spellEnd"/>
      <w:r w:rsidR="007B2767">
        <w:rPr>
          <w:rFonts w:ascii="Arial" w:hAnsi="Arial" w:cs="Arial"/>
          <w:color w:val="000000"/>
          <w:sz w:val="21"/>
          <w:szCs w:val="21"/>
          <w:shd w:val="clear" w:color="auto" w:fill="FFFFFF"/>
        </w:rPr>
        <w:t>&gt;</w:t>
      </w:r>
      <w:proofErr w:type="spellStart"/>
      <w:r w:rsidR="007B2767">
        <w:rPr>
          <w:rFonts w:ascii="Arial" w:hAnsi="Arial" w:cs="Arial"/>
          <w:color w:val="000000"/>
          <w:sz w:val="21"/>
          <w:szCs w:val="21"/>
          <w:shd w:val="clear" w:color="auto" w:fill="FFFFFF"/>
        </w:rPr>
        <w:t>Advanced</w:t>
      </w:r>
      <w:proofErr w:type="spellEnd"/>
      <w:r w:rsidR="007B2767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 w:rsidR="007B2767" w:rsidRPr="00960C00">
        <w:rPr>
          <w:rFonts w:ascii="Arial" w:hAnsi="Arial" w:cs="Arial"/>
          <w:b/>
          <w:color w:val="000000"/>
          <w:sz w:val="21"/>
          <w:szCs w:val="21"/>
          <w:shd w:val="clear" w:color="auto" w:fill="FFFFFF"/>
        </w:rPr>
        <w:t>tools-</w:t>
      </w:r>
      <w:proofErr w:type="spellEnd"/>
      <w:r w:rsidR="007B2767" w:rsidRPr="00960C00">
        <w:rPr>
          <w:rFonts w:ascii="Arial" w:hAnsi="Arial" w:cs="Arial"/>
          <w:b/>
          <w:color w:val="000000"/>
          <w:sz w:val="21"/>
          <w:szCs w:val="21"/>
          <w:shd w:val="clear" w:color="auto" w:fill="FFFFFF"/>
        </w:rPr>
        <w:t>&gt;</w:t>
      </w:r>
      <w:proofErr w:type="spellStart"/>
      <w:r w:rsidR="007B2767" w:rsidRPr="00960C00">
        <w:rPr>
          <w:rFonts w:ascii="Arial" w:hAnsi="Arial" w:cs="Arial"/>
          <w:b/>
          <w:color w:val="000000"/>
          <w:sz w:val="21"/>
          <w:szCs w:val="21"/>
          <w:shd w:val="clear" w:color="auto" w:fill="FFFFFF"/>
        </w:rPr>
        <w:t>Rollover</w:t>
      </w:r>
      <w:proofErr w:type="spellEnd"/>
      <w:r w:rsidR="007B2767" w:rsidRPr="00960C00">
        <w:rPr>
          <w:rFonts w:ascii="Arial" w:hAnsi="Arial" w:cs="Arial"/>
          <w:b/>
          <w:color w:val="000000"/>
          <w:sz w:val="21"/>
          <w:szCs w:val="21"/>
          <w:shd w:val="clear" w:color="auto" w:fill="FFFFFF"/>
        </w:rPr>
        <w:t xml:space="preserve"> PO </w:t>
      </w:r>
      <w:proofErr w:type="spellStart"/>
      <w:r w:rsidR="007B2767" w:rsidRPr="00960C00">
        <w:rPr>
          <w:rFonts w:ascii="Arial" w:hAnsi="Arial" w:cs="Arial"/>
          <w:b/>
          <w:color w:val="000000"/>
          <w:sz w:val="21"/>
          <w:szCs w:val="21"/>
          <w:shd w:val="clear" w:color="auto" w:fill="FFFFFF"/>
        </w:rPr>
        <w:t>line</w:t>
      </w:r>
      <w:proofErr w:type="spellEnd"/>
      <w:r w:rsidR="007B2767" w:rsidRPr="00960C00">
        <w:rPr>
          <w:rFonts w:ascii="Arial" w:hAnsi="Arial" w:cs="Arial"/>
          <w:b/>
          <w:color w:val="000000"/>
          <w:sz w:val="21"/>
          <w:szCs w:val="21"/>
          <w:shd w:val="clear" w:color="auto" w:fill="FFFFFF"/>
        </w:rPr>
        <w:t>)</w:t>
      </w:r>
      <w:r w:rsidRPr="00960C00">
        <w:rPr>
          <w:rFonts w:ascii="Arial" w:hAnsi="Arial" w:cs="Arial"/>
          <w:b/>
          <w:color w:val="000000"/>
          <w:sz w:val="21"/>
          <w:szCs w:val="21"/>
          <w:shd w:val="clear" w:color="auto" w:fill="FFFFFF"/>
        </w:rPr>
        <w:t>.</w:t>
      </w:r>
    </w:p>
    <w:p w:rsidR="007B2767" w:rsidRDefault="007B2767">
      <w:pPr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Tuttavia, mentre il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rollover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del vecchio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General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Ledger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è un’operazione obbligata per creare il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General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Ledger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2019, si può scegliere se: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br/>
        <w:t>-ribaltare anche i fondi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br/>
        <w:t xml:space="preserve">-ribaltare anche le PO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line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br/>
        <w:t>Se si ribaltano i fondi, questi verranno ribaltati</w:t>
      </w:r>
      <w:r w:rsidR="00DD3F60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su fondi analoghi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per le somme anc</w:t>
      </w:r>
      <w:r w:rsidR="00DD3F60">
        <w:rPr>
          <w:rFonts w:ascii="Arial" w:hAnsi="Arial" w:cs="Arial"/>
          <w:color w:val="000000"/>
          <w:sz w:val="21"/>
          <w:szCs w:val="21"/>
          <w:shd w:val="clear" w:color="auto" w:fill="FFFFFF"/>
        </w:rPr>
        <w:t>ora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disponibili su fondi analoghi (stesso codice) per il nuovo anno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br/>
        <w:t xml:space="preserve">Se si ribaltano le PO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lines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, verranno ribaltate: 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br/>
        <w:t>-le POL non ancora pagate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br/>
        <w:t xml:space="preserve">-le sottoscrizioni 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br/>
        <w:t xml:space="preserve">In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Aleph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NON ribaltavamo niente; in Alma???</w:t>
      </w:r>
    </w:p>
    <w:p w:rsidR="0005361C" w:rsidRDefault="0005361C">
      <w:pPr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</w:p>
    <w:p w:rsidR="0005361C" w:rsidRDefault="0005361C" w:rsidP="0005361C">
      <w:pPr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Appendice: la situazione prima della riattivazione e nuova disattivazione del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ledger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2017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br/>
        <w:t>utilizzabili</w:t>
      </w:r>
    </w:p>
    <w:p w:rsidR="0005361C" w:rsidRDefault="0005361C" w:rsidP="0005361C">
      <w:pPr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Dei fondi 2017, erano utilizzabili solo quelli che risultavano attivi al momento del passaggio dei dati</w:t>
      </w:r>
      <w:r w:rsidR="00A063F5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, e che avevano una regola 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di tolleranza spese (ed eventualmente anche impegni) ol</w:t>
      </w:r>
      <w:r w:rsidR="00A063F5">
        <w:rPr>
          <w:rFonts w:ascii="Arial" w:hAnsi="Arial" w:cs="Arial"/>
          <w:color w:val="000000"/>
          <w:sz w:val="21"/>
          <w:szCs w:val="21"/>
          <w:shd w:val="clear" w:color="auto" w:fill="FFFFFF"/>
        </w:rPr>
        <w:t>tre la fine del periodo.</w:t>
      </w:r>
      <w:r w:rsidR="00A063F5">
        <w:rPr>
          <w:rFonts w:ascii="Arial" w:hAnsi="Arial" w:cs="Arial"/>
          <w:color w:val="000000"/>
          <w:sz w:val="21"/>
          <w:szCs w:val="21"/>
          <w:shd w:val="clear" w:color="auto" w:fill="FFFFFF"/>
        </w:rPr>
        <w:br/>
        <w:t xml:space="preserve">(es. il fondo codice </w:t>
      </w:r>
      <w:r w:rsidR="00A063F5" w:rsidRPr="0033106D">
        <w:rPr>
          <w:rFonts w:ascii="Arial" w:hAnsi="Arial" w:cs="Arial"/>
          <w:color w:val="000000"/>
          <w:sz w:val="21"/>
          <w:szCs w:val="21"/>
          <w:shd w:val="clear" w:color="auto" w:fill="FFFFFF"/>
        </w:rPr>
        <w:t>UMA-68598-FUND</w:t>
      </w:r>
      <w:r w:rsidR="00A063F5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   Nome </w:t>
      </w:r>
      <w:r w:rsidR="00A063F5" w:rsidRPr="0033106D">
        <w:rPr>
          <w:rFonts w:ascii="Arial" w:hAnsi="Arial" w:cs="Arial"/>
          <w:color w:val="000000"/>
          <w:sz w:val="21"/>
          <w:szCs w:val="21"/>
          <w:shd w:val="clear" w:color="auto" w:fill="FFFFFF"/>
        </w:rPr>
        <w:t>DIRAAS - YBP (Lotto 1)</w:t>
      </w:r>
      <w:r w:rsidR="00A063F5">
        <w:rPr>
          <w:rFonts w:ascii="Arial" w:hAnsi="Arial" w:cs="Arial"/>
          <w:color w:val="000000"/>
          <w:sz w:val="21"/>
          <w:szCs w:val="21"/>
          <w:shd w:val="clear" w:color="auto" w:fill="FFFFFF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Tutti i restanti altri fondi, cioè quelli di periodi fiscali precedenti che risultavano NON attivi al momento del passaggio non </w:t>
      </w:r>
      <w:r w:rsidR="00A063F5">
        <w:rPr>
          <w:rFonts w:ascii="Arial" w:hAnsi="Arial" w:cs="Arial"/>
          <w:color w:val="000000"/>
          <w:sz w:val="21"/>
          <w:szCs w:val="21"/>
          <w:shd w:val="clear" w:color="auto" w:fill="FFFFFF"/>
        </w:rPr>
        <w:t>erano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utilizzabili, a meno di non chiedere al CSSBA di riattivare il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General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Ledger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lastRenderedPageBreak/>
        <w:t xml:space="preserve">2017 (o 2016). Riattivando il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General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Ledger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2017 tutti i fondi ad esso attinenti </w:t>
      </w:r>
      <w:r w:rsidR="00A063F5">
        <w:rPr>
          <w:rFonts w:ascii="Arial" w:hAnsi="Arial" w:cs="Arial"/>
          <w:color w:val="000000"/>
          <w:sz w:val="21"/>
          <w:szCs w:val="21"/>
          <w:shd w:val="clear" w:color="auto" w:fill="FFFFFF"/>
        </w:rPr>
        <w:t>erano ritornati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attivi</w:t>
      </w:r>
      <w:r w:rsidR="00A063F5">
        <w:rPr>
          <w:rFonts w:ascii="Arial" w:hAnsi="Arial" w:cs="Arial"/>
          <w:color w:val="000000"/>
          <w:sz w:val="21"/>
          <w:szCs w:val="21"/>
          <w:shd w:val="clear" w:color="auto" w:fill="FFFFFF"/>
        </w:rPr>
        <w:t>.</w:t>
      </w:r>
      <w:r w:rsidR="00A063F5">
        <w:rPr>
          <w:rFonts w:ascii="Arial" w:hAnsi="Arial" w:cs="Arial"/>
          <w:color w:val="000000"/>
          <w:sz w:val="21"/>
          <w:szCs w:val="21"/>
          <w:shd w:val="clear" w:color="auto" w:fill="FFFFFF"/>
        </w:rPr>
        <w:br/>
        <w:t>Disattivandolo nuovamente, tutti i fondi 2017 sono diventati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r w:rsidR="00A063F5">
        <w:rPr>
          <w:rFonts w:ascii="Arial" w:hAnsi="Arial" w:cs="Arial"/>
          <w:color w:val="000000"/>
          <w:sz w:val="21"/>
          <w:szCs w:val="21"/>
          <w:shd w:val="clear" w:color="auto" w:fill="FFFFFF"/>
        </w:rPr>
        <w:t>inattivi.</w:t>
      </w:r>
    </w:p>
    <w:p w:rsidR="0005361C" w:rsidRDefault="0005361C">
      <w:pPr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</w:p>
    <w:p w:rsidR="00796F1B" w:rsidRPr="00892856" w:rsidRDefault="00892856">
      <w:pPr>
        <w:rPr>
          <w:rFonts w:ascii="Arial" w:hAnsi="Arial" w:cs="Arial"/>
          <w:color w:val="000000"/>
          <w:sz w:val="21"/>
          <w:szCs w:val="21"/>
          <w:shd w:val="clear" w:color="auto" w:fill="FFFFFF"/>
          <w:lang w:val="en-US"/>
        </w:rPr>
      </w:pPr>
      <w:r w:rsidRPr="00892856">
        <w:rPr>
          <w:rFonts w:ascii="Arial" w:hAnsi="Arial" w:cs="Arial"/>
          <w:color w:val="000000"/>
          <w:sz w:val="21"/>
          <w:szCs w:val="21"/>
          <w:shd w:val="clear" w:color="auto" w:fill="FFFFFF"/>
        </w:rPr>
        <w:t>Appendice 2: Operazioni di chiusura di un anno fiscale</w:t>
      </w:r>
      <w:r w:rsidR="00E33FD8" w:rsidRPr="00892856">
        <w:rPr>
          <w:rFonts w:ascii="Arial" w:hAnsi="Arial" w:cs="Arial"/>
          <w:color w:val="000000"/>
          <w:sz w:val="21"/>
          <w:szCs w:val="21"/>
          <w:shd w:val="clear" w:color="auto" w:fill="FFFFFF"/>
        </w:rPr>
        <w:br/>
        <w:t xml:space="preserve">A fiscal </w:t>
      </w:r>
      <w:proofErr w:type="spellStart"/>
      <w:r w:rsidR="00E33FD8" w:rsidRPr="00892856">
        <w:rPr>
          <w:rFonts w:ascii="Arial" w:hAnsi="Arial" w:cs="Arial"/>
          <w:color w:val="000000"/>
          <w:sz w:val="21"/>
          <w:szCs w:val="21"/>
          <w:shd w:val="clear" w:color="auto" w:fill="FFFFFF"/>
        </w:rPr>
        <w:t>period</w:t>
      </w:r>
      <w:proofErr w:type="spellEnd"/>
      <w:r w:rsidR="00E33FD8" w:rsidRPr="00892856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 w:rsidR="00E33FD8" w:rsidRPr="00892856">
        <w:rPr>
          <w:rFonts w:ascii="Arial" w:hAnsi="Arial" w:cs="Arial"/>
          <w:color w:val="000000"/>
          <w:sz w:val="21"/>
          <w:szCs w:val="21"/>
          <w:shd w:val="clear" w:color="auto" w:fill="FFFFFF"/>
        </w:rPr>
        <w:t>is</w:t>
      </w:r>
      <w:proofErr w:type="spellEnd"/>
      <w:r w:rsidR="00E33FD8" w:rsidRPr="00892856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the </w:t>
      </w:r>
      <w:proofErr w:type="spellStart"/>
      <w:r w:rsidR="00E33FD8" w:rsidRPr="00892856">
        <w:rPr>
          <w:rFonts w:ascii="Arial" w:hAnsi="Arial" w:cs="Arial"/>
          <w:color w:val="000000"/>
          <w:sz w:val="21"/>
          <w:szCs w:val="21"/>
          <w:shd w:val="clear" w:color="auto" w:fill="FFFFFF"/>
        </w:rPr>
        <w:t>financial</w:t>
      </w:r>
      <w:proofErr w:type="spellEnd"/>
      <w:r w:rsidR="00E33FD8" w:rsidRPr="00892856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 w:rsidR="00E33FD8" w:rsidRPr="00892856">
        <w:rPr>
          <w:rFonts w:ascii="Arial" w:hAnsi="Arial" w:cs="Arial"/>
          <w:color w:val="000000"/>
          <w:sz w:val="21"/>
          <w:szCs w:val="21"/>
          <w:shd w:val="clear" w:color="auto" w:fill="FFFFFF"/>
        </w:rPr>
        <w:t>year</w:t>
      </w:r>
      <w:proofErr w:type="spellEnd"/>
      <w:r w:rsidR="00E33FD8" w:rsidRPr="00892856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 w:rsidR="00E33FD8" w:rsidRPr="00892856">
        <w:rPr>
          <w:rFonts w:ascii="Arial" w:hAnsi="Arial" w:cs="Arial"/>
          <w:color w:val="000000"/>
          <w:sz w:val="21"/>
          <w:szCs w:val="21"/>
          <w:shd w:val="clear" w:color="auto" w:fill="FFFFFF"/>
        </w:rPr>
        <w:t>to</w:t>
      </w:r>
      <w:proofErr w:type="spellEnd"/>
      <w:r w:rsidR="00E33FD8" w:rsidRPr="00892856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 w:rsidR="00E33FD8" w:rsidRPr="00892856">
        <w:rPr>
          <w:rFonts w:ascii="Arial" w:hAnsi="Arial" w:cs="Arial"/>
          <w:color w:val="000000"/>
          <w:sz w:val="21"/>
          <w:szCs w:val="21"/>
          <w:shd w:val="clear" w:color="auto" w:fill="FFFFFF"/>
        </w:rPr>
        <w:t>which</w:t>
      </w:r>
      <w:proofErr w:type="spellEnd"/>
      <w:r w:rsidR="00E33FD8" w:rsidRPr="00892856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a </w:t>
      </w:r>
      <w:proofErr w:type="spellStart"/>
      <w:r w:rsidR="00E33FD8" w:rsidRPr="00892856">
        <w:rPr>
          <w:rFonts w:ascii="Arial" w:hAnsi="Arial" w:cs="Arial"/>
          <w:color w:val="000000"/>
          <w:sz w:val="21"/>
          <w:szCs w:val="21"/>
          <w:shd w:val="clear" w:color="auto" w:fill="FFFFFF"/>
        </w:rPr>
        <w:t>fund</w:t>
      </w:r>
      <w:proofErr w:type="spellEnd"/>
      <w:r w:rsidR="00E33FD8" w:rsidRPr="00892856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or </w:t>
      </w:r>
      <w:proofErr w:type="spellStart"/>
      <w:r w:rsidR="00E33FD8" w:rsidRPr="00892856">
        <w:rPr>
          <w:rFonts w:ascii="Arial" w:hAnsi="Arial" w:cs="Arial"/>
          <w:color w:val="000000"/>
          <w:sz w:val="21"/>
          <w:szCs w:val="21"/>
          <w:shd w:val="clear" w:color="auto" w:fill="FFFFFF"/>
        </w:rPr>
        <w:t>ledger</w:t>
      </w:r>
      <w:proofErr w:type="spellEnd"/>
      <w:r w:rsidR="00E33FD8" w:rsidRPr="00892856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 w:rsidR="00E33FD8" w:rsidRPr="00892856">
        <w:rPr>
          <w:rFonts w:ascii="Arial" w:hAnsi="Arial" w:cs="Arial"/>
          <w:color w:val="000000"/>
          <w:sz w:val="21"/>
          <w:szCs w:val="21"/>
          <w:shd w:val="clear" w:color="auto" w:fill="FFFFFF"/>
        </w:rPr>
        <w:t>applies</w:t>
      </w:r>
      <w:proofErr w:type="spellEnd"/>
      <w:r w:rsidR="00E33FD8" w:rsidRPr="00892856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. </w:t>
      </w:r>
      <w:r w:rsidR="00E33FD8" w:rsidRPr="00E33FD8">
        <w:rPr>
          <w:rFonts w:ascii="Arial" w:hAnsi="Arial" w:cs="Arial"/>
          <w:color w:val="000000"/>
          <w:sz w:val="21"/>
          <w:szCs w:val="21"/>
          <w:shd w:val="clear" w:color="auto" w:fill="FFFFFF"/>
          <w:lang w:val="en-US"/>
        </w:rPr>
        <w:t xml:space="preserve">At the end of each period, you must roll over ledgers and PO lines to the next period. </w:t>
      </w:r>
      <w:r w:rsidR="00E33FD8" w:rsidRPr="00892856">
        <w:rPr>
          <w:rFonts w:ascii="Arial" w:hAnsi="Arial" w:cs="Arial"/>
          <w:color w:val="000000"/>
          <w:sz w:val="21"/>
          <w:szCs w:val="21"/>
          <w:shd w:val="clear" w:color="auto" w:fill="FFFFFF"/>
          <w:lang w:val="en-US"/>
        </w:rPr>
        <w:t>See </w:t>
      </w:r>
      <w:hyperlink r:id="rId8" w:tooltip="Fiscal Period Closure" w:history="1">
        <w:r w:rsidR="00E33FD8" w:rsidRPr="00892856">
          <w:rPr>
            <w:rStyle w:val="Collegamentoipertestuale"/>
            <w:rFonts w:ascii="Arial" w:hAnsi="Arial" w:cs="Arial"/>
            <w:color w:val="800080"/>
            <w:sz w:val="21"/>
            <w:szCs w:val="21"/>
            <w:u w:val="none"/>
            <w:shd w:val="clear" w:color="auto" w:fill="FFFFFF"/>
            <w:lang w:val="en-US"/>
          </w:rPr>
          <w:t>Fiscal Period Closure</w:t>
        </w:r>
      </w:hyperlink>
      <w:r w:rsidR="00E33FD8" w:rsidRPr="00892856">
        <w:rPr>
          <w:rFonts w:ascii="Arial" w:hAnsi="Arial" w:cs="Arial"/>
          <w:color w:val="000000"/>
          <w:sz w:val="21"/>
          <w:szCs w:val="21"/>
          <w:shd w:val="clear" w:color="auto" w:fill="FFFFFF"/>
          <w:lang w:val="en-US"/>
        </w:rPr>
        <w:t>.</w:t>
      </w:r>
    </w:p>
    <w:p w:rsidR="00E33FD8" w:rsidRDefault="00E33FD8">
      <w:pPr>
        <w:rPr>
          <w:rFonts w:ascii="Arial" w:hAnsi="Arial" w:cs="Arial"/>
          <w:color w:val="000000"/>
          <w:sz w:val="21"/>
          <w:szCs w:val="21"/>
          <w:shd w:val="clear" w:color="auto" w:fill="FFFFFF"/>
          <w:lang w:val="en-US"/>
        </w:rPr>
      </w:pPr>
      <w:r w:rsidRPr="00E33FD8">
        <w:rPr>
          <w:rFonts w:ascii="Arial" w:hAnsi="Arial" w:cs="Arial"/>
          <w:color w:val="000000"/>
          <w:sz w:val="21"/>
          <w:szCs w:val="21"/>
          <w:shd w:val="clear" w:color="auto" w:fill="FFFFFF"/>
          <w:lang w:val="en-US"/>
        </w:rPr>
        <w:t>You view and edit fiscal periods on the Fund And Ledger Fiscal Period Table mapping table (</w:t>
      </w:r>
      <w:r w:rsidRPr="00E33FD8">
        <w:rPr>
          <w:rStyle w:val="almamainmenu"/>
          <w:rFonts w:ascii="Arial" w:hAnsi="Arial" w:cs="Arial"/>
          <w:b/>
          <w:bCs/>
          <w:color w:val="2C4D82"/>
          <w:sz w:val="21"/>
          <w:szCs w:val="21"/>
          <w:shd w:val="clear" w:color="auto" w:fill="FFFFFF"/>
          <w:lang w:val="en-US"/>
        </w:rPr>
        <w:t>Configuration Menu &gt; Acquisitions &gt; General &gt; Fund and Ledger Fiscal Period</w:t>
      </w:r>
      <w:r w:rsidRPr="00E33FD8">
        <w:rPr>
          <w:rFonts w:ascii="Arial" w:hAnsi="Arial" w:cs="Arial"/>
          <w:color w:val="000000"/>
          <w:sz w:val="21"/>
          <w:szCs w:val="21"/>
          <w:shd w:val="clear" w:color="auto" w:fill="FFFFFF"/>
          <w:lang w:val="en-US"/>
        </w:rPr>
        <w:t>)</w:t>
      </w:r>
    </w:p>
    <w:p w:rsidR="00E33FD8" w:rsidRDefault="00E33FD8">
      <w:pPr>
        <w:rPr>
          <w:rFonts w:ascii="Arial" w:hAnsi="Arial" w:cs="Arial"/>
          <w:color w:val="000000"/>
          <w:sz w:val="21"/>
          <w:szCs w:val="21"/>
          <w:shd w:val="clear" w:color="auto" w:fill="FFFFFF"/>
          <w:lang w:val="en-US"/>
        </w:rPr>
      </w:pPr>
      <w:r w:rsidRPr="00E33FD8">
        <w:rPr>
          <w:rFonts w:ascii="Arial" w:hAnsi="Arial" w:cs="Arial"/>
          <w:color w:val="000000"/>
          <w:sz w:val="21"/>
          <w:szCs w:val="21"/>
          <w:shd w:val="clear" w:color="auto" w:fill="FFFFFF"/>
          <w:lang w:val="en-US"/>
        </w:rPr>
        <w:t>On this page you can edit only the description and status of a fiscal period</w:t>
      </w:r>
    </w:p>
    <w:p w:rsidR="00E33FD8" w:rsidRDefault="00E33FD8">
      <w:pPr>
        <w:rPr>
          <w:rFonts w:ascii="Arial" w:hAnsi="Arial" w:cs="Arial"/>
          <w:color w:val="000000"/>
          <w:sz w:val="21"/>
          <w:szCs w:val="21"/>
          <w:shd w:val="clear" w:color="auto" w:fill="FFFFFF"/>
          <w:lang w:val="en-US"/>
        </w:rPr>
      </w:pPr>
      <w:r>
        <w:rPr>
          <w:rFonts w:ascii="Arial" w:hAnsi="Arial" w:cs="Arial"/>
          <w:color w:val="000000"/>
          <w:sz w:val="21"/>
          <w:szCs w:val="21"/>
          <w:shd w:val="clear" w:color="auto" w:fill="FFFFFF"/>
          <w:lang w:val="en-US"/>
        </w:rPr>
        <w:br/>
      </w:r>
      <w:r w:rsidRPr="00E33FD8">
        <w:rPr>
          <w:rFonts w:ascii="Arial" w:hAnsi="Arial" w:cs="Arial"/>
          <w:color w:val="000000"/>
          <w:sz w:val="21"/>
          <w:szCs w:val="21"/>
          <w:shd w:val="clear" w:color="auto" w:fill="FFFFFF"/>
          <w:lang w:val="en-US"/>
        </w:rPr>
        <w:t>When creating a new ledger, only </w:t>
      </w:r>
      <w:proofErr w:type="spellStart"/>
      <w:r w:rsidRPr="00E33FD8">
        <w:rPr>
          <w:rStyle w:val="screenelement"/>
          <w:rFonts w:ascii="Arial" w:hAnsi="Arial" w:cs="Arial"/>
          <w:b/>
          <w:bCs/>
          <w:color w:val="000000"/>
          <w:sz w:val="21"/>
          <w:szCs w:val="21"/>
          <w:shd w:val="clear" w:color="auto" w:fill="FFFFFF"/>
          <w:lang w:val="en-US"/>
        </w:rPr>
        <w:t>Active</w:t>
      </w:r>
      <w:r w:rsidRPr="00E33FD8">
        <w:rPr>
          <w:rFonts w:ascii="Arial" w:hAnsi="Arial" w:cs="Arial"/>
          <w:color w:val="000000"/>
          <w:sz w:val="21"/>
          <w:szCs w:val="21"/>
          <w:shd w:val="clear" w:color="auto" w:fill="FFFFFF"/>
          <w:lang w:val="en-US"/>
        </w:rPr>
        <w:t>fiscal</w:t>
      </w:r>
      <w:proofErr w:type="spellEnd"/>
      <w:r w:rsidRPr="00E33FD8">
        <w:rPr>
          <w:rFonts w:ascii="Arial" w:hAnsi="Arial" w:cs="Arial"/>
          <w:color w:val="000000"/>
          <w:sz w:val="21"/>
          <w:szCs w:val="21"/>
          <w:shd w:val="clear" w:color="auto" w:fill="FFFFFF"/>
          <w:lang w:val="en-US"/>
        </w:rPr>
        <w:t xml:space="preserve"> periods are available for the ledger. The status does not affect whether a rollover job can be run on the fiscal period (see </w:t>
      </w:r>
      <w:hyperlink r:id="rId9" w:anchor="Rolling_Over_Ledgers" w:tgtFrame="_blank" w:tooltip="Fiscal Period Closure" w:history="1">
        <w:r w:rsidRPr="00E33FD8">
          <w:rPr>
            <w:rStyle w:val="Collegamentoipertestuale"/>
            <w:rFonts w:ascii="Arial" w:hAnsi="Arial" w:cs="Arial"/>
            <w:color w:val="800080"/>
            <w:sz w:val="21"/>
            <w:szCs w:val="21"/>
            <w:shd w:val="clear" w:color="auto" w:fill="FFFFFF"/>
            <w:lang w:val="en-US"/>
          </w:rPr>
          <w:t>Rolling Over Ledgers</w:t>
        </w:r>
      </w:hyperlink>
      <w:r w:rsidRPr="00E33FD8">
        <w:rPr>
          <w:rFonts w:ascii="Arial" w:hAnsi="Arial" w:cs="Arial"/>
          <w:color w:val="000000"/>
          <w:sz w:val="21"/>
          <w:szCs w:val="21"/>
          <w:shd w:val="clear" w:color="auto" w:fill="FFFFFF"/>
          <w:lang w:val="en-US"/>
        </w:rPr>
        <w:t>).</w:t>
      </w:r>
    </w:p>
    <w:p w:rsidR="00E33FD8" w:rsidRDefault="00E33FD8">
      <w:pPr>
        <w:rPr>
          <w:rFonts w:ascii="Arial" w:hAnsi="Arial" w:cs="Arial"/>
          <w:color w:val="000000"/>
          <w:shd w:val="clear" w:color="auto" w:fill="FFFFE0"/>
          <w:lang w:val="en-US"/>
        </w:rPr>
      </w:pPr>
      <w:r w:rsidRPr="00E33FD8">
        <w:rPr>
          <w:rFonts w:ascii="Arial" w:hAnsi="Arial" w:cs="Arial"/>
          <w:color w:val="000000"/>
          <w:shd w:val="clear" w:color="auto" w:fill="FFFFE0"/>
          <w:lang w:val="en-US"/>
        </w:rPr>
        <w:t>Fund and ledger fiscal periods cannot be added using this page. They appear automatically after ledger and PO line rollovers are run (see </w:t>
      </w:r>
      <w:hyperlink r:id="rId10" w:anchor="Rolling_Over_Ledgers" w:tgtFrame="_blank" w:tooltip="Fiscal Period Closure" w:history="1">
        <w:r w:rsidRPr="00E33FD8">
          <w:rPr>
            <w:rStyle w:val="Collegamentoipertestuale"/>
            <w:rFonts w:ascii="Arial" w:hAnsi="Arial" w:cs="Arial"/>
            <w:color w:val="800080"/>
            <w:u w:val="none"/>
            <w:lang w:val="en-US"/>
          </w:rPr>
          <w:t>Rolling Over Ledgers</w:t>
        </w:r>
      </w:hyperlink>
      <w:r w:rsidRPr="00E33FD8">
        <w:rPr>
          <w:rFonts w:ascii="Arial" w:hAnsi="Arial" w:cs="Arial"/>
          <w:color w:val="000000"/>
          <w:shd w:val="clear" w:color="auto" w:fill="FFFFE0"/>
          <w:lang w:val="en-US"/>
        </w:rPr>
        <w:t> and </w:t>
      </w:r>
      <w:hyperlink r:id="rId11" w:anchor="Rolling_Over_PO_Lines" w:tgtFrame="_blank" w:tooltip="Fiscal Period Closure" w:history="1">
        <w:r w:rsidRPr="00E33FD8">
          <w:rPr>
            <w:rStyle w:val="Collegamentoipertestuale"/>
            <w:rFonts w:ascii="Arial" w:hAnsi="Arial" w:cs="Arial"/>
            <w:color w:val="800080"/>
            <w:u w:val="none"/>
            <w:lang w:val="en-US"/>
          </w:rPr>
          <w:t>Rolling Over PO Lines</w:t>
        </w:r>
      </w:hyperlink>
      <w:r w:rsidRPr="00E33FD8">
        <w:rPr>
          <w:rFonts w:ascii="Arial" w:hAnsi="Arial" w:cs="Arial"/>
          <w:color w:val="000000"/>
          <w:shd w:val="clear" w:color="auto" w:fill="FFFFE0"/>
          <w:lang w:val="en-US"/>
        </w:rPr>
        <w:t>).</w:t>
      </w:r>
    </w:p>
    <w:p w:rsidR="00053C66" w:rsidRDefault="00053C66">
      <w:pPr>
        <w:rPr>
          <w:rFonts w:ascii="Arial" w:hAnsi="Arial" w:cs="Arial"/>
          <w:color w:val="000000"/>
          <w:shd w:val="clear" w:color="auto" w:fill="FFFFE0"/>
          <w:lang w:val="en-US"/>
        </w:rPr>
      </w:pPr>
    </w:p>
    <w:p w:rsidR="00053C66" w:rsidRPr="00892856" w:rsidRDefault="00053C66" w:rsidP="00053C66">
      <w:pPr>
        <w:shd w:val="clear" w:color="auto" w:fill="FFFFFF"/>
        <w:rPr>
          <w:rFonts w:ascii="Arial" w:eastAsia="Times New Roman" w:hAnsi="Arial" w:cs="Arial"/>
          <w:color w:val="000000"/>
          <w:lang w:val="en-US" w:eastAsia="it-IT"/>
        </w:rPr>
      </w:pPr>
      <w:r w:rsidRPr="00892856">
        <w:rPr>
          <w:rFonts w:ascii="Arial" w:hAnsi="Arial" w:cs="Arial"/>
          <w:color w:val="000000"/>
          <w:shd w:val="clear" w:color="auto" w:fill="FFFFE0"/>
          <w:lang w:val="en-US"/>
        </w:rPr>
        <w:t>FISCAL PERIOD CLOSURE</w:t>
      </w:r>
      <w:r w:rsidRPr="00892856">
        <w:rPr>
          <w:rFonts w:ascii="Arial" w:hAnsi="Arial" w:cs="Arial"/>
          <w:color w:val="000000"/>
          <w:shd w:val="clear" w:color="auto" w:fill="FFFFE0"/>
          <w:lang w:val="en-US"/>
        </w:rPr>
        <w:br/>
      </w:r>
      <w:r w:rsidRPr="00892856">
        <w:rPr>
          <w:rFonts w:ascii="Arial" w:eastAsia="Times New Roman" w:hAnsi="Arial" w:cs="Arial"/>
          <w:color w:val="000000"/>
          <w:lang w:val="en-US" w:eastAsia="it-IT"/>
        </w:rPr>
        <w:t>To close a fiscal period and move to the next fiscal period, you must run the following jobs:</w:t>
      </w:r>
    </w:p>
    <w:p w:rsidR="00053C66" w:rsidRPr="00892856" w:rsidRDefault="00053C66" w:rsidP="00053C66">
      <w:pPr>
        <w:numPr>
          <w:ilvl w:val="0"/>
          <w:numId w:val="1"/>
        </w:numPr>
        <w:shd w:val="clear" w:color="auto" w:fill="FFFFFF"/>
        <w:spacing w:after="60" w:line="240" w:lineRule="auto"/>
        <w:rPr>
          <w:rFonts w:ascii="Arial" w:eastAsia="Times New Roman" w:hAnsi="Arial" w:cs="Arial"/>
          <w:color w:val="000000"/>
          <w:lang w:val="en-US" w:eastAsia="it-IT"/>
        </w:rPr>
      </w:pPr>
      <w:r w:rsidRPr="00892856">
        <w:rPr>
          <w:rFonts w:ascii="Arial" w:eastAsia="Times New Roman" w:hAnsi="Arial" w:cs="Arial"/>
          <w:b/>
          <w:bCs/>
          <w:color w:val="000000"/>
          <w:lang w:val="en-US" w:eastAsia="it-IT"/>
        </w:rPr>
        <w:t>Ledger rollover</w:t>
      </w:r>
      <w:r w:rsidRPr="00892856">
        <w:rPr>
          <w:rFonts w:ascii="Arial" w:eastAsia="Times New Roman" w:hAnsi="Arial" w:cs="Arial"/>
          <w:color w:val="000000"/>
          <w:lang w:val="en-US" w:eastAsia="it-IT"/>
        </w:rPr>
        <w:t> – Copy the ledgers from the closing fiscal period to the next fiscal period (see </w:t>
      </w:r>
      <w:hyperlink r:id="rId12" w:anchor="Rolling_Over_Ledgers" w:tgtFrame="_blank" w:tooltip="Fiscal Period Closure" w:history="1">
        <w:r w:rsidRPr="00892856">
          <w:rPr>
            <w:rFonts w:ascii="Arial" w:eastAsia="Times New Roman" w:hAnsi="Arial" w:cs="Arial"/>
            <w:color w:val="800080"/>
            <w:lang w:val="en-US" w:eastAsia="it-IT"/>
          </w:rPr>
          <w:t>Rolling Over Ledgers</w:t>
        </w:r>
      </w:hyperlink>
      <w:r w:rsidRPr="00892856">
        <w:rPr>
          <w:rFonts w:ascii="Arial" w:eastAsia="Times New Roman" w:hAnsi="Arial" w:cs="Arial"/>
          <w:color w:val="000000"/>
          <w:lang w:val="en-US" w:eastAsia="it-IT"/>
        </w:rPr>
        <w:t>)</w:t>
      </w:r>
    </w:p>
    <w:p w:rsidR="00053C66" w:rsidRPr="00892856" w:rsidRDefault="00053C66" w:rsidP="00053C66">
      <w:pPr>
        <w:numPr>
          <w:ilvl w:val="0"/>
          <w:numId w:val="1"/>
        </w:numPr>
        <w:shd w:val="clear" w:color="auto" w:fill="FFFFFF"/>
        <w:spacing w:before="60" w:after="60" w:line="240" w:lineRule="auto"/>
        <w:rPr>
          <w:rFonts w:ascii="Arial" w:eastAsia="Times New Roman" w:hAnsi="Arial" w:cs="Arial"/>
          <w:color w:val="000000"/>
          <w:lang w:val="en-US" w:eastAsia="it-IT"/>
        </w:rPr>
      </w:pPr>
      <w:r w:rsidRPr="00892856">
        <w:rPr>
          <w:rFonts w:ascii="Arial" w:eastAsia="Times New Roman" w:hAnsi="Arial" w:cs="Arial"/>
          <w:b/>
          <w:bCs/>
          <w:color w:val="000000"/>
          <w:lang w:val="en-US" w:eastAsia="it-IT"/>
        </w:rPr>
        <w:t>PO line rollover</w:t>
      </w:r>
      <w:r w:rsidRPr="00892856">
        <w:rPr>
          <w:rFonts w:ascii="Arial" w:eastAsia="Times New Roman" w:hAnsi="Arial" w:cs="Arial"/>
          <w:color w:val="000000"/>
          <w:lang w:val="en-US" w:eastAsia="it-IT"/>
        </w:rPr>
        <w:t> – Copy PO lines from the closing fiscal period to the next fiscal period (see </w:t>
      </w:r>
      <w:hyperlink r:id="rId13" w:anchor="Rolling_Over_PO_Lines" w:tgtFrame="_blank" w:tooltip="Fiscal Period Closure" w:history="1">
        <w:r w:rsidRPr="00892856">
          <w:rPr>
            <w:rFonts w:ascii="Arial" w:eastAsia="Times New Roman" w:hAnsi="Arial" w:cs="Arial"/>
            <w:color w:val="800080"/>
            <w:lang w:val="en-US" w:eastAsia="it-IT"/>
          </w:rPr>
          <w:t>Rolling Over PO Lines</w:t>
        </w:r>
      </w:hyperlink>
      <w:r w:rsidRPr="00892856">
        <w:rPr>
          <w:rFonts w:ascii="Arial" w:eastAsia="Times New Roman" w:hAnsi="Arial" w:cs="Arial"/>
          <w:color w:val="000000"/>
          <w:lang w:val="en-US" w:eastAsia="it-IT"/>
        </w:rPr>
        <w:t>)</w:t>
      </w:r>
    </w:p>
    <w:p w:rsidR="00053C66" w:rsidRPr="00892856" w:rsidRDefault="00053C66" w:rsidP="00053C66">
      <w:pPr>
        <w:numPr>
          <w:ilvl w:val="0"/>
          <w:numId w:val="1"/>
        </w:numPr>
        <w:shd w:val="clear" w:color="auto" w:fill="FFFFFF"/>
        <w:spacing w:before="60" w:line="240" w:lineRule="auto"/>
        <w:rPr>
          <w:rFonts w:ascii="Arial" w:eastAsia="Times New Roman" w:hAnsi="Arial" w:cs="Arial"/>
          <w:color w:val="000000"/>
          <w:lang w:val="en-US" w:eastAsia="it-IT"/>
        </w:rPr>
      </w:pPr>
      <w:r w:rsidRPr="00892856">
        <w:rPr>
          <w:rFonts w:ascii="Arial" w:eastAsia="Times New Roman" w:hAnsi="Arial" w:cs="Arial"/>
          <w:b/>
          <w:bCs/>
          <w:color w:val="000000"/>
          <w:lang w:val="en-US" w:eastAsia="it-IT"/>
        </w:rPr>
        <w:t>Resource sharing requests rollover</w:t>
      </w:r>
      <w:r w:rsidRPr="00892856">
        <w:rPr>
          <w:rFonts w:ascii="Arial" w:eastAsia="Times New Roman" w:hAnsi="Arial" w:cs="Arial"/>
          <w:color w:val="000000"/>
          <w:lang w:val="en-US" w:eastAsia="it-IT"/>
        </w:rPr>
        <w:t> - Copy resource sharing transactions from the closing fiscal period to the next fiscal period (see </w:t>
      </w:r>
      <w:hyperlink r:id="rId14" w:anchor="Rolling_Over_Resource_Sharing_Requests" w:tooltip="https://knowledge.exlibrisgroup.com/Alma/Product_Documentation/Alma_Online_Help_(English)/Acquisitions/100Advanced_Tools/020Fiscal_Period_Closure#Rolling_Over_Resource_Sharing_Requests" w:history="1">
        <w:r w:rsidRPr="00892856">
          <w:rPr>
            <w:rFonts w:ascii="Arial" w:eastAsia="Times New Roman" w:hAnsi="Arial" w:cs="Arial"/>
            <w:color w:val="800080"/>
            <w:lang w:val="en-US" w:eastAsia="it-IT"/>
          </w:rPr>
          <w:t>Rolling Over Resource Sharing Requests</w:t>
        </w:r>
      </w:hyperlink>
      <w:r w:rsidRPr="00892856">
        <w:rPr>
          <w:rFonts w:ascii="Arial" w:eastAsia="Times New Roman" w:hAnsi="Arial" w:cs="Arial"/>
          <w:color w:val="000000"/>
          <w:lang w:val="en-US" w:eastAsia="it-IT"/>
        </w:rPr>
        <w:t>)</w:t>
      </w:r>
    </w:p>
    <w:p w:rsidR="00053C66" w:rsidRPr="00892856" w:rsidRDefault="00053C66" w:rsidP="00053C66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  <w:lang w:val="en-US" w:eastAsia="it-IT"/>
        </w:rPr>
      </w:pPr>
      <w:r w:rsidRPr="00892856">
        <w:rPr>
          <w:rFonts w:ascii="Arial" w:eastAsia="Times New Roman" w:hAnsi="Arial" w:cs="Arial"/>
          <w:color w:val="000000"/>
          <w:lang w:val="en-US" w:eastAsia="it-IT"/>
        </w:rPr>
        <w:t>The following order types are rolled over during fiscal period closure:</w:t>
      </w:r>
    </w:p>
    <w:p w:rsidR="00053C66" w:rsidRPr="00892856" w:rsidRDefault="00053C66" w:rsidP="00053C66">
      <w:pPr>
        <w:numPr>
          <w:ilvl w:val="0"/>
          <w:numId w:val="2"/>
        </w:numPr>
        <w:shd w:val="clear" w:color="auto" w:fill="FFFFFF"/>
        <w:spacing w:after="60" w:line="240" w:lineRule="auto"/>
        <w:rPr>
          <w:rFonts w:ascii="Arial" w:eastAsia="Times New Roman" w:hAnsi="Arial" w:cs="Arial"/>
          <w:color w:val="000000"/>
          <w:lang w:eastAsia="it-IT"/>
        </w:rPr>
      </w:pPr>
      <w:proofErr w:type="spellStart"/>
      <w:r w:rsidRPr="00892856">
        <w:rPr>
          <w:rFonts w:ascii="Arial" w:eastAsia="Times New Roman" w:hAnsi="Arial" w:cs="Arial"/>
          <w:color w:val="000000"/>
          <w:lang w:eastAsia="it-IT"/>
        </w:rPr>
        <w:t>Subscription</w:t>
      </w:r>
      <w:proofErr w:type="spellEnd"/>
      <w:r w:rsidRPr="00892856">
        <w:rPr>
          <w:rFonts w:ascii="Arial" w:eastAsia="Times New Roman" w:hAnsi="Arial" w:cs="Arial"/>
          <w:color w:val="000000"/>
          <w:lang w:eastAsia="it-IT"/>
        </w:rPr>
        <w:t xml:space="preserve"> </w:t>
      </w:r>
      <w:proofErr w:type="spellStart"/>
      <w:r w:rsidRPr="00892856">
        <w:rPr>
          <w:rFonts w:ascii="Arial" w:eastAsia="Times New Roman" w:hAnsi="Arial" w:cs="Arial"/>
          <w:color w:val="000000"/>
          <w:lang w:eastAsia="it-IT"/>
        </w:rPr>
        <w:t>orders</w:t>
      </w:r>
      <w:proofErr w:type="spellEnd"/>
    </w:p>
    <w:p w:rsidR="00053C66" w:rsidRPr="00892856" w:rsidRDefault="00053C66" w:rsidP="00053C66">
      <w:pPr>
        <w:numPr>
          <w:ilvl w:val="0"/>
          <w:numId w:val="2"/>
        </w:numPr>
        <w:shd w:val="clear" w:color="auto" w:fill="FFFFFF"/>
        <w:spacing w:before="60" w:after="60" w:line="240" w:lineRule="auto"/>
        <w:rPr>
          <w:rFonts w:ascii="Arial" w:eastAsia="Times New Roman" w:hAnsi="Arial" w:cs="Arial"/>
          <w:color w:val="000000"/>
          <w:lang w:eastAsia="it-IT"/>
        </w:rPr>
      </w:pPr>
      <w:r w:rsidRPr="00892856">
        <w:rPr>
          <w:rFonts w:ascii="Arial" w:eastAsia="Times New Roman" w:hAnsi="Arial" w:cs="Arial"/>
          <w:color w:val="000000"/>
          <w:lang w:eastAsia="it-IT"/>
        </w:rPr>
        <w:t xml:space="preserve">Standing </w:t>
      </w:r>
      <w:proofErr w:type="spellStart"/>
      <w:r w:rsidRPr="00892856">
        <w:rPr>
          <w:rFonts w:ascii="Arial" w:eastAsia="Times New Roman" w:hAnsi="Arial" w:cs="Arial"/>
          <w:color w:val="000000"/>
          <w:lang w:eastAsia="it-IT"/>
        </w:rPr>
        <w:t>orders</w:t>
      </w:r>
      <w:proofErr w:type="spellEnd"/>
    </w:p>
    <w:p w:rsidR="00053C66" w:rsidRPr="00892856" w:rsidRDefault="00053C66" w:rsidP="00053C66">
      <w:pPr>
        <w:numPr>
          <w:ilvl w:val="0"/>
          <w:numId w:val="2"/>
        </w:numPr>
        <w:shd w:val="clear" w:color="auto" w:fill="FFFFFF"/>
        <w:spacing w:before="60" w:after="60" w:line="240" w:lineRule="auto"/>
        <w:rPr>
          <w:rFonts w:ascii="Arial" w:eastAsia="Times New Roman" w:hAnsi="Arial" w:cs="Arial"/>
          <w:color w:val="000000"/>
          <w:lang w:val="en-US" w:eastAsia="it-IT"/>
        </w:rPr>
      </w:pPr>
      <w:r w:rsidRPr="00892856">
        <w:rPr>
          <w:rFonts w:ascii="Arial" w:eastAsia="Times New Roman" w:hAnsi="Arial" w:cs="Arial"/>
          <w:color w:val="000000"/>
          <w:lang w:val="en-US" w:eastAsia="it-IT"/>
        </w:rPr>
        <w:t>PO lines not fully invoiced or not fully paid by the end of the fiscal period</w:t>
      </w:r>
    </w:p>
    <w:p w:rsidR="00053C66" w:rsidRPr="00892856" w:rsidRDefault="00053C66" w:rsidP="00053C66">
      <w:pPr>
        <w:numPr>
          <w:ilvl w:val="0"/>
          <w:numId w:val="2"/>
        </w:numPr>
        <w:shd w:val="clear" w:color="auto" w:fill="FFFFFF"/>
        <w:spacing w:before="60" w:line="240" w:lineRule="auto"/>
        <w:rPr>
          <w:rFonts w:ascii="Arial" w:eastAsia="Times New Roman" w:hAnsi="Arial" w:cs="Arial"/>
          <w:color w:val="000000"/>
          <w:lang w:val="en-US" w:eastAsia="it-IT"/>
        </w:rPr>
      </w:pPr>
      <w:r w:rsidRPr="00892856">
        <w:rPr>
          <w:rFonts w:ascii="Arial" w:eastAsia="Times New Roman" w:hAnsi="Arial" w:cs="Arial"/>
          <w:color w:val="000000"/>
          <w:lang w:val="en-US" w:eastAsia="it-IT"/>
        </w:rPr>
        <w:t>Resource sharing requests that have not yet been received</w:t>
      </w:r>
    </w:p>
    <w:p w:rsidR="00053C66" w:rsidRPr="00E33FD8" w:rsidRDefault="00053C66">
      <w:pPr>
        <w:rPr>
          <w:lang w:val="en-US"/>
        </w:rPr>
      </w:pPr>
    </w:p>
    <w:sectPr w:rsidR="00053C66" w:rsidRPr="00E33FD8" w:rsidSect="00796F1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F2C26" w:rsidRDefault="003F2C26" w:rsidP="00892856">
      <w:pPr>
        <w:spacing w:after="0" w:line="240" w:lineRule="auto"/>
      </w:pPr>
      <w:r>
        <w:separator/>
      </w:r>
    </w:p>
  </w:endnote>
  <w:endnote w:type="continuationSeparator" w:id="0">
    <w:p w:rsidR="003F2C26" w:rsidRDefault="003F2C26" w:rsidP="008928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2856" w:rsidRDefault="00892856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1698468"/>
      <w:docPartObj>
        <w:docPartGallery w:val="Page Numbers (Bottom of Page)"/>
        <w:docPartUnique/>
      </w:docPartObj>
    </w:sdtPr>
    <w:sdtContent>
      <w:p w:rsidR="00892856" w:rsidRDefault="00892856">
        <w:pPr>
          <w:pStyle w:val="Pidipagina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892856" w:rsidRDefault="00892856">
    <w:pPr>
      <w:pStyle w:val="Pidipagin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2856" w:rsidRDefault="00892856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F2C26" w:rsidRDefault="003F2C26" w:rsidP="00892856">
      <w:pPr>
        <w:spacing w:after="0" w:line="240" w:lineRule="auto"/>
      </w:pPr>
      <w:r>
        <w:separator/>
      </w:r>
    </w:p>
  </w:footnote>
  <w:footnote w:type="continuationSeparator" w:id="0">
    <w:p w:rsidR="003F2C26" w:rsidRDefault="003F2C26" w:rsidP="008928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2856" w:rsidRDefault="00892856">
    <w:pPr>
      <w:pStyle w:val="Intestazion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2856" w:rsidRDefault="00892856">
    <w:pPr>
      <w:pStyle w:val="Intestazion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2856" w:rsidRDefault="00892856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6434D4"/>
    <w:multiLevelType w:val="multilevel"/>
    <w:tmpl w:val="E7E60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57274BED"/>
    <w:multiLevelType w:val="multilevel"/>
    <w:tmpl w:val="35B838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33FD8"/>
    <w:rsid w:val="0005361C"/>
    <w:rsid w:val="00053C66"/>
    <w:rsid w:val="001E2BFD"/>
    <w:rsid w:val="0033106D"/>
    <w:rsid w:val="003F2C26"/>
    <w:rsid w:val="00405695"/>
    <w:rsid w:val="006111F7"/>
    <w:rsid w:val="006D19CE"/>
    <w:rsid w:val="00796F1B"/>
    <w:rsid w:val="007B2767"/>
    <w:rsid w:val="008656E1"/>
    <w:rsid w:val="00892856"/>
    <w:rsid w:val="00960C00"/>
    <w:rsid w:val="00964618"/>
    <w:rsid w:val="00A063F5"/>
    <w:rsid w:val="00DD3F60"/>
    <w:rsid w:val="00E33FD8"/>
    <w:rsid w:val="00F66F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96F1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E33FD8"/>
    <w:rPr>
      <w:color w:val="0000FF"/>
      <w:u w:val="single"/>
    </w:rPr>
  </w:style>
  <w:style w:type="character" w:customStyle="1" w:styleId="almamainmenu">
    <w:name w:val="almamainmenu"/>
    <w:basedOn w:val="Carpredefinitoparagrafo"/>
    <w:rsid w:val="00E33FD8"/>
  </w:style>
  <w:style w:type="character" w:customStyle="1" w:styleId="screenelement">
    <w:name w:val="screenelement"/>
    <w:basedOn w:val="Carpredefinitoparagrafo"/>
    <w:rsid w:val="00E33FD8"/>
  </w:style>
  <w:style w:type="character" w:customStyle="1" w:styleId="panetabname">
    <w:name w:val="panetabname"/>
    <w:basedOn w:val="Carpredefinitoparagrafo"/>
    <w:rsid w:val="00053C66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063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063F5"/>
    <w:rPr>
      <w:rFonts w:ascii="Tahoma" w:hAnsi="Tahoma" w:cs="Tahoma"/>
      <w:sz w:val="16"/>
      <w:szCs w:val="16"/>
    </w:rPr>
  </w:style>
  <w:style w:type="character" w:styleId="Collegamentovisitato">
    <w:name w:val="FollowedHyperlink"/>
    <w:basedOn w:val="Carpredefinitoparagrafo"/>
    <w:uiPriority w:val="99"/>
    <w:semiHidden/>
    <w:unhideWhenUsed/>
    <w:rsid w:val="006D19CE"/>
    <w:rPr>
      <w:color w:val="800080" w:themeColor="followedHyperlink"/>
      <w:u w:val="single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89285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892856"/>
  </w:style>
  <w:style w:type="paragraph" w:styleId="Pidipagina">
    <w:name w:val="footer"/>
    <w:basedOn w:val="Normale"/>
    <w:link w:val="PidipaginaCarattere"/>
    <w:uiPriority w:val="99"/>
    <w:unhideWhenUsed/>
    <w:rsid w:val="0089285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9285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630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06443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96292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75596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01776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20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9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nowledge.exlibrisgroup.com/Alma/Product_Documentation/010Alma_Online_Help_(English)/020Acquisitions/100Advanced_Tools/020Fiscal_Period_Closure" TargetMode="External"/><Relationship Id="rId13" Type="http://schemas.openxmlformats.org/officeDocument/2006/relationships/hyperlink" Target="https://knowledge.exlibrisgroup.com/Alma/Product_Documentation/010Alma_Online_Help_(English)/020Acquisitions/100Advanced_Tools/020Fiscal_Period_Closure" TargetMode="External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hyperlink" Target="https://knowledge.exlibrisgroup.com/Alma/Product_Documentation/010Alma_Online_Help_(English)/020Acquisitions/100Advanced_Tools/020Fiscal_Period_Closure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knowledge.exlibrisgroup.com/Alma/Product_Documentation/010Alma_Online_Help_(English)/020Acquisitions/100Advanced_Tools/020Fiscal_Period_Closure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https://knowledge.exlibrisgroup.com/Alma/Product_Documentation/010Alma_Online_Help_(English)/020Acquisitions/100Advanced_Tools/020Fiscal_Period_Closure" TargetMode="External"/><Relationship Id="rId19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yperlink" Target="https://knowledge.exlibrisgroup.com/Alma/Product_Documentation/010Alma_Online_Help_(English)/020Acquisitions/100Advanced_Tools/020Fiscal_Period_Closure" TargetMode="External"/><Relationship Id="rId14" Type="http://schemas.openxmlformats.org/officeDocument/2006/relationships/hyperlink" Target="https://knowledge.exlibrisgroup.com/Alma/Product_Documentation/010Alma_Online_Help_(English)/020Acquisitions/100Advanced_Tools/020Fiscal_Period_Closure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</TotalTime>
  <Pages>3</Pages>
  <Words>1112</Words>
  <Characters>6339</Characters>
  <Application>Microsoft Office Word</Application>
  <DocSecurity>0</DocSecurity>
  <Lines>52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Seven</dc:creator>
  <cp:lastModifiedBy>Seven</cp:lastModifiedBy>
  <cp:revision>5</cp:revision>
  <dcterms:created xsi:type="dcterms:W3CDTF">2018-03-25T08:31:00Z</dcterms:created>
  <dcterms:modified xsi:type="dcterms:W3CDTF">2018-03-25T17:09:00Z</dcterms:modified>
</cp:coreProperties>
</file>