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FD" w:rsidRDefault="00E33FD8" w:rsidP="001E2BF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66F9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PREMESSA: situazione attuale </w:t>
      </w:r>
      <w:r w:rsidR="00053C66" w:rsidRPr="00F66F9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(periodo fiscale 2018)</w:t>
      </w:r>
      <w:r w:rsidR="00053C66" w:rsidRPr="00F66F9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br/>
      </w:r>
      <w:r w:rsidR="00053C6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Aleph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i fondi avevano una data di inizio validità e una di fine. La validità del fondo poteva essere pluriennale. </w:t>
      </w:r>
      <w:r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Con il passaggio ad Alma, tutti I fondi che avevano una data finale di validità 2018 sono stati attribuiti automaticamente al periodo fiscale 2018</w:t>
      </w:r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e al </w:t>
      </w:r>
      <w:proofErr w:type="spellStart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general</w:t>
      </w:r>
      <w:proofErr w:type="spellEnd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ledger</w:t>
      </w:r>
      <w:proofErr w:type="spellEnd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2018</w:t>
      </w:r>
      <w:r w:rsidR="0033106D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.</w:t>
      </w:r>
      <w:r w:rsidR="0033106D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br/>
        <w:t xml:space="preserve">Gli altri fondi </w:t>
      </w:r>
      <w:r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sono stati attribuiti al periodo fiscale </w:t>
      </w:r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e al </w:t>
      </w:r>
      <w:proofErr w:type="spellStart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ledger</w:t>
      </w:r>
      <w:proofErr w:type="spellEnd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33106D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corrispondente all’anno di scadenza validità.</w:t>
      </w:r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br/>
      </w:r>
      <w:r w:rsidR="00964618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Un fondo è utilizzabile solo se è attivo e attribuito a un </w:t>
      </w:r>
      <w:proofErr w:type="spellStart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General</w:t>
      </w:r>
      <w:proofErr w:type="spellEnd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Ledger</w:t>
      </w:r>
      <w:proofErr w:type="spellEnd"/>
      <w:r w:rsidR="00964618" w:rsidRPr="001E2B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a sua volta attivo</w:t>
      </w:r>
      <w:r w:rsidR="00964618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Pertanto</w:t>
      </w:r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1)</w:t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i fondi attribuiti al </w:t>
      </w:r>
      <w:proofErr w:type="spellStart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General</w:t>
      </w:r>
      <w:proofErr w:type="spellEnd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Ledger</w:t>
      </w:r>
      <w:proofErr w:type="spellEnd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2017 non sono al momento utilizzabili per pagare fatture o eseguire nuovi impegni, a meno di non chiedere al CSBA di riattivare il </w:t>
      </w:r>
      <w:proofErr w:type="spellStart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General</w:t>
      </w:r>
      <w:proofErr w:type="spellEnd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Ledger</w:t>
      </w:r>
      <w:proofErr w:type="spellEnd"/>
      <w:r w:rsidR="0005361C" w:rsidRPr="001E2BFD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2017</w:t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t>. Questa operazione però riattiva tutti i fondi connessi (185 fondi).</w:t>
      </w:r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 dovrà quindi eseguire manualmente la disattivazione di quelli non più validi (</w:t>
      </w:r>
      <w:proofErr w:type="spellStart"/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>es.fondo</w:t>
      </w:r>
      <w:proofErr w:type="spellEnd"/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UMA-55757 BSSU _ Lettere Crippa </w:t>
      </w:r>
      <w:proofErr w:type="spellStart"/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>Mon</w:t>
      </w:r>
      <w:proofErr w:type="spellEnd"/>
      <w:r w:rsidR="001E2BF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tedesche) ha impegni non ancora fatturati per circa 400 Euro)</w:t>
      </w:r>
    </w:p>
    <w:p w:rsidR="00405695" w:rsidRDefault="001E2BF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2)</w:t>
      </w:r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i fondi attribuiti al </w:t>
      </w:r>
      <w:proofErr w:type="spellStart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General</w:t>
      </w:r>
      <w:proofErr w:type="spellEnd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Ledger</w:t>
      </w:r>
      <w:proofErr w:type="spellEnd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2018 comprendono:</w:t>
      </w:r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br/>
        <w:t>---fondi 2017 con validità 2018</w:t>
      </w:r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br/>
        <w:t>---nuovi fondi 2018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Anche qui è necessario che </w:t>
      </w:r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i bibliotecari verifichino con gli amministrativi se i fondi 2017 attribuiti al </w:t>
      </w:r>
      <w:proofErr w:type="spellStart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general</w:t>
      </w:r>
      <w:proofErr w:type="spellEnd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ledger</w:t>
      </w:r>
      <w:proofErr w:type="spellEnd"/>
      <w:r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2018 sono ancora utilizzabili, e, se sì, se lo sono solo per effettuare pagamenti di ordini 2017 o anche per effettuare nuovi ordini.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Se tutto è OK si può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continare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pagare e ordinare su questi vecchi fondi; in caso contrario bisogna creare nuovi fondi 2018 su cui: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---accreditare nuove somme e trasferire le linee PO ancora da fatturare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---oppure trasferire le somme ancora disponibili dei vecchi fondi e trasferire le linee PO ancora da fatturare</w:t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Per esempio, ecco la situazione di 4 fondi 2017: </w:t>
      </w:r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t>il fondo 2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(MFR-25159), ha impegni pari agli accrediti; quindi si presume che debbano arrivare ancora le fatture relative. Queste non potranno essere pagate se non si riattiva il </w:t>
      </w:r>
      <w:proofErr w:type="spellStart"/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 il fondo stesso, oppure se non si esegue il ribaltamento su un nuovo fondo 2018.</w:t>
      </w:r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I fondi 3 (MFR-32372) e 4 hanno solo accrediti, quindi niente è stato ancora impegnato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0569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Il fondo 5 ha impegni per 475, 15 Euro e un’ulteriore disponibilità di 139,67.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05361C" w:rsidRDefault="00A063F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it-IT"/>
        </w:rPr>
        <w:lastRenderedPageBreak/>
        <w:drawing>
          <wp:inline distT="0" distB="0" distL="0" distR="0">
            <wp:extent cx="5876925" cy="33813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97" t="18786" r="30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05361C" w:rsidRDefault="00960C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3)</w:t>
      </w:r>
      <w:r w:rsidR="0005361C"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Nel primo caso (riattivazione del </w:t>
      </w:r>
      <w:proofErr w:type="spellStart"/>
      <w:r w:rsidR="0005361C"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General</w:t>
      </w:r>
      <w:proofErr w:type="spellEnd"/>
      <w:r w:rsidR="0005361C"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="0005361C"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Ledger</w:t>
      </w:r>
      <w:proofErr w:type="spellEnd"/>
      <w:r w:rsidR="0005361C" w:rsidRPr="00960C00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) per poter essere utilizzati i fondi dovranno comunque avere un’estensione di tolleranza spese e impegni di un certo numero di giorni. Questa operazione si effettua editando la sezione regole in ciascun fondo</w:t>
      </w:r>
      <w:r w:rsidR="0005361C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053C66" w:rsidRPr="00960C00" w:rsidRDefault="00053C66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Alla fine del periodo fiscale 2018 </w:t>
      </w:r>
      <w:r w:rsidR="00964618">
        <w:rPr>
          <w:rFonts w:ascii="Arial" w:hAnsi="Arial" w:cs="Arial"/>
          <w:color w:val="000000"/>
          <w:sz w:val="21"/>
          <w:szCs w:val="21"/>
          <w:shd w:val="clear" w:color="auto" w:fill="FFFFFF"/>
        </w:rPr>
        <w:t>bisogna capire come procedere:</w:t>
      </w:r>
      <w:r w:rsidR="00964618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lasciare attivi i fondi 2018 prolungando la validità nel 2019</w:t>
      </w:r>
      <w:r w:rsidR="00964618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oppure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eseguire il ribaltamento di somme accreditate disponibili e ordini ancora aperti sul nuovo fiscal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period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2019</w:t>
      </w:r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(procedure: </w:t>
      </w:r>
      <w:proofErr w:type="spellStart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Acquisitions-</w:t>
      </w:r>
      <w:proofErr w:type="spellEnd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&gt;</w:t>
      </w:r>
      <w:proofErr w:type="spellStart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advanced</w:t>
      </w:r>
      <w:proofErr w:type="spellEnd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tools-</w:t>
      </w:r>
      <w:proofErr w:type="spellEnd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&gt;</w:t>
      </w:r>
      <w:proofErr w:type="spellStart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Rollover</w:t>
      </w:r>
      <w:proofErr w:type="spellEnd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Ledgers</w:t>
      </w:r>
      <w:proofErr w:type="spellEnd"/>
      <w:r w:rsidR="008656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; </w:t>
      </w:r>
      <w:proofErr w:type="spellStart"/>
      <w:r w:rsidR="007B2767">
        <w:rPr>
          <w:rFonts w:ascii="Arial" w:hAnsi="Arial" w:cs="Arial"/>
          <w:color w:val="000000"/>
          <w:sz w:val="21"/>
          <w:szCs w:val="21"/>
          <w:shd w:val="clear" w:color="auto" w:fill="FFFFFF"/>
        </w:rPr>
        <w:t>Acquisitions-</w:t>
      </w:r>
      <w:proofErr w:type="spellEnd"/>
      <w:r w:rsidR="007B2767">
        <w:rPr>
          <w:rFonts w:ascii="Arial" w:hAnsi="Arial" w:cs="Arial"/>
          <w:color w:val="000000"/>
          <w:sz w:val="21"/>
          <w:szCs w:val="21"/>
          <w:shd w:val="clear" w:color="auto" w:fill="FFFFFF"/>
        </w:rPr>
        <w:t>&gt;</w:t>
      </w:r>
      <w:proofErr w:type="spellStart"/>
      <w:r w:rsidR="007B2767">
        <w:rPr>
          <w:rFonts w:ascii="Arial" w:hAnsi="Arial" w:cs="Arial"/>
          <w:color w:val="000000"/>
          <w:sz w:val="21"/>
          <w:szCs w:val="21"/>
          <w:shd w:val="clear" w:color="auto" w:fill="FFFFFF"/>
        </w:rPr>
        <w:t>Advanced</w:t>
      </w:r>
      <w:proofErr w:type="spellEnd"/>
      <w:r w:rsidR="007B276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tools-</w:t>
      </w:r>
      <w:proofErr w:type="spellEnd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&gt;</w:t>
      </w:r>
      <w:proofErr w:type="spellStart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Rollover</w:t>
      </w:r>
      <w:proofErr w:type="spellEnd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PO </w:t>
      </w:r>
      <w:proofErr w:type="spellStart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line</w:t>
      </w:r>
      <w:proofErr w:type="spellEnd"/>
      <w:r w:rsidR="007B2767"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)</w:t>
      </w:r>
      <w:r w:rsidRPr="00960C0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.</w:t>
      </w:r>
    </w:p>
    <w:p w:rsidR="007B2767" w:rsidRDefault="007B276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Tuttavia, mentre 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rollover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vecchio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è un’operazione obbligata per creare 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2019, si può scegliere se: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-ribaltare anche i fondi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-ribaltare anche le PO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line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Se si ribaltano i fondi, questi verranno ribaltati</w:t>
      </w:r>
      <w:r w:rsidR="00DD3F6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su fondi analoghi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per le somme anc</w:t>
      </w:r>
      <w:r w:rsidR="00DD3F60">
        <w:rPr>
          <w:rFonts w:ascii="Arial" w:hAnsi="Arial" w:cs="Arial"/>
          <w:color w:val="000000"/>
          <w:sz w:val="21"/>
          <w:szCs w:val="21"/>
          <w:shd w:val="clear" w:color="auto" w:fill="FFFFFF"/>
        </w:rPr>
        <w:t>ora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disponibili su fondi analoghi (stesso codice) per il nuovo anno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Se si ribaltano le PO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lines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verranno ribaltate: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-le POL non ancora pagate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-le sottoscrizioni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Aleph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ribaltavamo niente; in Alma???</w:t>
      </w:r>
    </w:p>
    <w:p w:rsidR="0005361C" w:rsidRDefault="0005361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5361C" w:rsidRDefault="0005361C" w:rsidP="0005361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Appendice: la situazione prima della riattivazione e nuova disattivazione del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2017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utilizzabili</w:t>
      </w:r>
    </w:p>
    <w:p w:rsidR="0005361C" w:rsidRDefault="0005361C" w:rsidP="0005361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Dei fondi 2017, erano utilizzabili solo quelli che risultavano attivi al momento del passaggio dei dati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e che avevano una regola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 tolleranza spese (ed eventualmente anche impegni) ol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>tre la fine del periodo.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(es. il fondo codice </w:t>
      </w:r>
      <w:r w:rsidR="00A063F5" w:rsidRPr="0033106D">
        <w:rPr>
          <w:rFonts w:ascii="Arial" w:hAnsi="Arial" w:cs="Arial"/>
          <w:color w:val="000000"/>
          <w:sz w:val="21"/>
          <w:szCs w:val="21"/>
          <w:shd w:val="clear" w:color="auto" w:fill="FFFFFF"/>
        </w:rPr>
        <w:t>UMA-68598-FUND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Nome </w:t>
      </w:r>
      <w:r w:rsidR="00A063F5" w:rsidRPr="0033106D">
        <w:rPr>
          <w:rFonts w:ascii="Arial" w:hAnsi="Arial" w:cs="Arial"/>
          <w:color w:val="000000"/>
          <w:sz w:val="21"/>
          <w:szCs w:val="21"/>
          <w:shd w:val="clear" w:color="auto" w:fill="FFFFFF"/>
        </w:rPr>
        <w:t>DIRAAS - YBP (Lotto 1)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Tutti i restanti altri fondi, cioè quelli di periodi fiscali precedenti che risultavano NON attivi al momento del passaggio non 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>erano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utilizzabili, a meno di non chiedere al CSSBA di riattivare 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2017 (o 2016). Riattivando 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2017 tutti i fondi ad esso attinenti 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>erano ritornati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attivi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Disattivandolo nuovamente, tutti i fondi 2017 sono diventati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063F5">
        <w:rPr>
          <w:rFonts w:ascii="Arial" w:hAnsi="Arial" w:cs="Arial"/>
          <w:color w:val="000000"/>
          <w:sz w:val="21"/>
          <w:szCs w:val="21"/>
          <w:shd w:val="clear" w:color="auto" w:fill="FFFFFF"/>
        </w:rPr>
        <w:t>inattivi.</w:t>
      </w:r>
    </w:p>
    <w:p w:rsidR="0005361C" w:rsidRDefault="0005361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96F1B" w:rsidRPr="00892856" w:rsidRDefault="00892856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Appendice 2: Operazioni di chiusura di un anno fiscale</w:t>
      </w:r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A fiscal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period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is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the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financial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year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to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which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fund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or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ledger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>applies</w:t>
      </w:r>
      <w:proofErr w:type="spellEnd"/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E33FD8"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At the end of each period, you must roll over ledgers and PO lines to the next period. </w:t>
      </w:r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See </w:t>
      </w:r>
      <w:hyperlink r:id="rId8" w:tooltip="Fiscal Period Closure" w:history="1">
        <w:r w:rsidR="00E33FD8" w:rsidRPr="00892856">
          <w:rPr>
            <w:rStyle w:val="Collegamentoipertestuale"/>
            <w:rFonts w:ascii="Arial" w:hAnsi="Arial" w:cs="Arial"/>
            <w:color w:val="800080"/>
            <w:sz w:val="21"/>
            <w:szCs w:val="21"/>
            <w:u w:val="none"/>
            <w:shd w:val="clear" w:color="auto" w:fill="FFFFFF"/>
            <w:lang w:val="en-US"/>
          </w:rPr>
          <w:t>Fiscal Period Closure</w:t>
        </w:r>
      </w:hyperlink>
      <w:r w:rsidR="00E33FD8" w:rsidRPr="00892856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.</w:t>
      </w:r>
    </w:p>
    <w:p w:rsidR="00E33FD8" w:rsidRDefault="00E33FD8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You view and edit fiscal periods on the Fund And Ledger Fiscal Period Table mapping table (</w:t>
      </w:r>
      <w:r w:rsidRPr="00E33FD8">
        <w:rPr>
          <w:rStyle w:val="almamainmenu"/>
          <w:rFonts w:ascii="Arial" w:hAnsi="Arial" w:cs="Arial"/>
          <w:b/>
          <w:bCs/>
          <w:color w:val="2C4D82"/>
          <w:sz w:val="21"/>
          <w:szCs w:val="21"/>
          <w:shd w:val="clear" w:color="auto" w:fill="FFFFFF"/>
          <w:lang w:val="en-US"/>
        </w:rPr>
        <w:t>Configuration Menu &gt; Acquisitions &gt; General &gt; Fund and Ledger Fiscal Period</w:t>
      </w:r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)</w:t>
      </w:r>
    </w:p>
    <w:p w:rsidR="00E33FD8" w:rsidRDefault="00E33FD8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On this page you can edit only the description and status of a fiscal period</w:t>
      </w:r>
    </w:p>
    <w:p w:rsidR="00E33FD8" w:rsidRDefault="00E33FD8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br/>
      </w:r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When creating a new ledger, only </w:t>
      </w:r>
      <w:proofErr w:type="spellStart"/>
      <w:r w:rsidRPr="00E33FD8">
        <w:rPr>
          <w:rStyle w:val="screenelement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Active</w:t>
      </w:r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fiscal</w:t>
      </w:r>
      <w:proofErr w:type="spellEnd"/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periods are available for the ledger. The status does not affect whether a rollover job can be run on the fiscal period (see </w:t>
      </w:r>
      <w:hyperlink r:id="rId9" w:anchor="Rolling_Over_Ledgers" w:tgtFrame="_blank" w:tooltip="Fiscal Period Closure" w:history="1">
        <w:r w:rsidRPr="00E33FD8">
          <w:rPr>
            <w:rStyle w:val="Collegamentoipertestuale"/>
            <w:rFonts w:ascii="Arial" w:hAnsi="Arial" w:cs="Arial"/>
            <w:color w:val="800080"/>
            <w:sz w:val="21"/>
            <w:szCs w:val="21"/>
            <w:shd w:val="clear" w:color="auto" w:fill="FFFFFF"/>
            <w:lang w:val="en-US"/>
          </w:rPr>
          <w:t>Rolling Over Ledgers</w:t>
        </w:r>
      </w:hyperlink>
      <w:r w:rsidRPr="00E33FD8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).</w:t>
      </w:r>
    </w:p>
    <w:p w:rsidR="00E33FD8" w:rsidRDefault="00E33FD8">
      <w:pPr>
        <w:rPr>
          <w:rFonts w:ascii="Arial" w:hAnsi="Arial" w:cs="Arial"/>
          <w:color w:val="000000"/>
          <w:shd w:val="clear" w:color="auto" w:fill="FFFFE0"/>
          <w:lang w:val="en-US"/>
        </w:rPr>
      </w:pPr>
      <w:r w:rsidRPr="00E33FD8">
        <w:rPr>
          <w:rFonts w:ascii="Arial" w:hAnsi="Arial" w:cs="Arial"/>
          <w:color w:val="000000"/>
          <w:shd w:val="clear" w:color="auto" w:fill="FFFFE0"/>
          <w:lang w:val="en-US"/>
        </w:rPr>
        <w:t>Fund and ledger fiscal periods cannot be added using this page. They appear automatically after ledger and PO line rollovers are run (see </w:t>
      </w:r>
      <w:hyperlink r:id="rId10" w:anchor="Rolling_Over_Ledgers" w:tgtFrame="_blank" w:tooltip="Fiscal Period Closure" w:history="1">
        <w:r w:rsidRPr="00E33FD8">
          <w:rPr>
            <w:rStyle w:val="Collegamentoipertestuale"/>
            <w:rFonts w:ascii="Arial" w:hAnsi="Arial" w:cs="Arial"/>
            <w:color w:val="800080"/>
            <w:u w:val="none"/>
            <w:lang w:val="en-US"/>
          </w:rPr>
          <w:t>Rolling Over Ledgers</w:t>
        </w:r>
      </w:hyperlink>
      <w:r w:rsidRPr="00E33FD8">
        <w:rPr>
          <w:rFonts w:ascii="Arial" w:hAnsi="Arial" w:cs="Arial"/>
          <w:color w:val="000000"/>
          <w:shd w:val="clear" w:color="auto" w:fill="FFFFE0"/>
          <w:lang w:val="en-US"/>
        </w:rPr>
        <w:t> and </w:t>
      </w:r>
      <w:hyperlink r:id="rId11" w:anchor="Rolling_Over_PO_Lines" w:tgtFrame="_blank" w:tooltip="Fiscal Period Closure" w:history="1">
        <w:r w:rsidRPr="00E33FD8">
          <w:rPr>
            <w:rStyle w:val="Collegamentoipertestuale"/>
            <w:rFonts w:ascii="Arial" w:hAnsi="Arial" w:cs="Arial"/>
            <w:color w:val="800080"/>
            <w:u w:val="none"/>
            <w:lang w:val="en-US"/>
          </w:rPr>
          <w:t>Rolling Over PO Lines</w:t>
        </w:r>
      </w:hyperlink>
      <w:r w:rsidRPr="00E33FD8">
        <w:rPr>
          <w:rFonts w:ascii="Arial" w:hAnsi="Arial" w:cs="Arial"/>
          <w:color w:val="000000"/>
          <w:shd w:val="clear" w:color="auto" w:fill="FFFFE0"/>
          <w:lang w:val="en-US"/>
        </w:rPr>
        <w:t>).</w:t>
      </w:r>
    </w:p>
    <w:p w:rsidR="00053C66" w:rsidRDefault="00053C66">
      <w:pPr>
        <w:rPr>
          <w:rFonts w:ascii="Arial" w:hAnsi="Arial" w:cs="Arial"/>
          <w:color w:val="000000"/>
          <w:shd w:val="clear" w:color="auto" w:fill="FFFFE0"/>
          <w:lang w:val="en-US"/>
        </w:rPr>
      </w:pPr>
    </w:p>
    <w:p w:rsidR="00053C66" w:rsidRPr="00892856" w:rsidRDefault="00053C66" w:rsidP="00053C66">
      <w:pPr>
        <w:shd w:val="clear" w:color="auto" w:fill="FFFFFF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hAnsi="Arial" w:cs="Arial"/>
          <w:color w:val="000000"/>
          <w:shd w:val="clear" w:color="auto" w:fill="FFFFE0"/>
          <w:lang w:val="en-US"/>
        </w:rPr>
        <w:t>FISCAL PERIOD CLOSURE</w:t>
      </w:r>
      <w:r w:rsidRPr="00892856">
        <w:rPr>
          <w:rFonts w:ascii="Arial" w:hAnsi="Arial" w:cs="Arial"/>
          <w:color w:val="000000"/>
          <w:shd w:val="clear" w:color="auto" w:fill="FFFFE0"/>
          <w:lang w:val="en-US"/>
        </w:rPr>
        <w:br/>
      </w:r>
      <w:r w:rsidRPr="00892856">
        <w:rPr>
          <w:rFonts w:ascii="Arial" w:eastAsia="Times New Roman" w:hAnsi="Arial" w:cs="Arial"/>
          <w:color w:val="000000"/>
          <w:lang w:val="en-US" w:eastAsia="it-IT"/>
        </w:rPr>
        <w:t>To close a fiscal period and move to the next fiscal period, you must run the following jobs:</w:t>
      </w:r>
    </w:p>
    <w:p w:rsidR="00053C66" w:rsidRPr="00892856" w:rsidRDefault="00053C66" w:rsidP="00053C66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b/>
          <w:bCs/>
          <w:color w:val="000000"/>
          <w:lang w:val="en-US" w:eastAsia="it-IT"/>
        </w:rPr>
        <w:t>Ledger rollover</w:t>
      </w:r>
      <w:r w:rsidRPr="00892856">
        <w:rPr>
          <w:rFonts w:ascii="Arial" w:eastAsia="Times New Roman" w:hAnsi="Arial" w:cs="Arial"/>
          <w:color w:val="000000"/>
          <w:lang w:val="en-US" w:eastAsia="it-IT"/>
        </w:rPr>
        <w:t> – Copy the ledgers from the closing fiscal period to the next fiscal period (see </w:t>
      </w:r>
      <w:hyperlink r:id="rId12" w:anchor="Rolling_Over_Ledgers" w:tgtFrame="_blank" w:tooltip="Fiscal Period Closure" w:history="1">
        <w:r w:rsidRPr="00892856">
          <w:rPr>
            <w:rFonts w:ascii="Arial" w:eastAsia="Times New Roman" w:hAnsi="Arial" w:cs="Arial"/>
            <w:color w:val="800080"/>
            <w:lang w:val="en-US" w:eastAsia="it-IT"/>
          </w:rPr>
          <w:t>Rolling Over Ledgers</w:t>
        </w:r>
      </w:hyperlink>
      <w:r w:rsidRPr="00892856">
        <w:rPr>
          <w:rFonts w:ascii="Arial" w:eastAsia="Times New Roman" w:hAnsi="Arial" w:cs="Arial"/>
          <w:color w:val="000000"/>
          <w:lang w:val="en-US" w:eastAsia="it-IT"/>
        </w:rPr>
        <w:t>)</w:t>
      </w:r>
    </w:p>
    <w:p w:rsidR="00053C66" w:rsidRPr="00892856" w:rsidRDefault="00053C66" w:rsidP="00053C66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b/>
          <w:bCs/>
          <w:color w:val="000000"/>
          <w:lang w:val="en-US" w:eastAsia="it-IT"/>
        </w:rPr>
        <w:t>PO line rollover</w:t>
      </w:r>
      <w:r w:rsidRPr="00892856">
        <w:rPr>
          <w:rFonts w:ascii="Arial" w:eastAsia="Times New Roman" w:hAnsi="Arial" w:cs="Arial"/>
          <w:color w:val="000000"/>
          <w:lang w:val="en-US" w:eastAsia="it-IT"/>
        </w:rPr>
        <w:t> – Copy PO lines from the closing fiscal period to the next fiscal period (see </w:t>
      </w:r>
      <w:hyperlink r:id="rId13" w:anchor="Rolling_Over_PO_Lines" w:tgtFrame="_blank" w:tooltip="Fiscal Period Closure" w:history="1">
        <w:r w:rsidRPr="00892856">
          <w:rPr>
            <w:rFonts w:ascii="Arial" w:eastAsia="Times New Roman" w:hAnsi="Arial" w:cs="Arial"/>
            <w:color w:val="800080"/>
            <w:lang w:val="en-US" w:eastAsia="it-IT"/>
          </w:rPr>
          <w:t>Rolling Over PO Lines</w:t>
        </w:r>
      </w:hyperlink>
      <w:r w:rsidRPr="00892856">
        <w:rPr>
          <w:rFonts w:ascii="Arial" w:eastAsia="Times New Roman" w:hAnsi="Arial" w:cs="Arial"/>
          <w:color w:val="000000"/>
          <w:lang w:val="en-US" w:eastAsia="it-IT"/>
        </w:rPr>
        <w:t>)</w:t>
      </w:r>
    </w:p>
    <w:p w:rsidR="00053C66" w:rsidRPr="00892856" w:rsidRDefault="00053C66" w:rsidP="00053C66">
      <w:pPr>
        <w:numPr>
          <w:ilvl w:val="0"/>
          <w:numId w:val="1"/>
        </w:numPr>
        <w:shd w:val="clear" w:color="auto" w:fill="FFFFFF"/>
        <w:spacing w:before="60"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b/>
          <w:bCs/>
          <w:color w:val="000000"/>
          <w:lang w:val="en-US" w:eastAsia="it-IT"/>
        </w:rPr>
        <w:t>Resource sharing requests rollover</w:t>
      </w:r>
      <w:r w:rsidRPr="00892856">
        <w:rPr>
          <w:rFonts w:ascii="Arial" w:eastAsia="Times New Roman" w:hAnsi="Arial" w:cs="Arial"/>
          <w:color w:val="000000"/>
          <w:lang w:val="en-US" w:eastAsia="it-IT"/>
        </w:rPr>
        <w:t> - Copy resource sharing transactions from the closing fiscal period to the next fiscal period (see </w:t>
      </w:r>
      <w:hyperlink r:id="rId14" w:anchor="Rolling_Over_Resource_Sharing_Requests" w:tooltip="https://knowledge.exlibrisgroup.com/Alma/Product_Documentation/Alma_Online_Help_(English)/Acquisitions/100Advanced_Tools/020Fiscal_Period_Closure#Rolling_Over_Resource_Sharing_Requests" w:history="1">
        <w:r w:rsidRPr="00892856">
          <w:rPr>
            <w:rFonts w:ascii="Arial" w:eastAsia="Times New Roman" w:hAnsi="Arial" w:cs="Arial"/>
            <w:color w:val="800080"/>
            <w:lang w:val="en-US" w:eastAsia="it-IT"/>
          </w:rPr>
          <w:t>Rolling Over Resource Sharing Requests</w:t>
        </w:r>
      </w:hyperlink>
      <w:r w:rsidRPr="00892856">
        <w:rPr>
          <w:rFonts w:ascii="Arial" w:eastAsia="Times New Roman" w:hAnsi="Arial" w:cs="Arial"/>
          <w:color w:val="000000"/>
          <w:lang w:val="en-US" w:eastAsia="it-IT"/>
        </w:rPr>
        <w:t>)</w:t>
      </w:r>
    </w:p>
    <w:p w:rsidR="00053C66" w:rsidRPr="00892856" w:rsidRDefault="00053C66" w:rsidP="00053C6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color w:val="000000"/>
          <w:lang w:val="en-US" w:eastAsia="it-IT"/>
        </w:rPr>
        <w:t>The following order types are rolled over during fiscal period closure:</w:t>
      </w:r>
    </w:p>
    <w:p w:rsidR="00053C66" w:rsidRPr="00892856" w:rsidRDefault="00053C66" w:rsidP="00053C6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lang w:eastAsia="it-IT"/>
        </w:rPr>
      </w:pPr>
      <w:proofErr w:type="spellStart"/>
      <w:r w:rsidRPr="00892856">
        <w:rPr>
          <w:rFonts w:ascii="Arial" w:eastAsia="Times New Roman" w:hAnsi="Arial" w:cs="Arial"/>
          <w:color w:val="000000"/>
          <w:lang w:eastAsia="it-IT"/>
        </w:rPr>
        <w:t>Subscription</w:t>
      </w:r>
      <w:proofErr w:type="spellEnd"/>
      <w:r w:rsidRPr="00892856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892856">
        <w:rPr>
          <w:rFonts w:ascii="Arial" w:eastAsia="Times New Roman" w:hAnsi="Arial" w:cs="Arial"/>
          <w:color w:val="000000"/>
          <w:lang w:eastAsia="it-IT"/>
        </w:rPr>
        <w:t>orders</w:t>
      </w:r>
      <w:proofErr w:type="spellEnd"/>
    </w:p>
    <w:p w:rsidR="00053C66" w:rsidRPr="00892856" w:rsidRDefault="00053C66" w:rsidP="00053C66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eastAsia="it-IT"/>
        </w:rPr>
      </w:pPr>
      <w:r w:rsidRPr="00892856">
        <w:rPr>
          <w:rFonts w:ascii="Arial" w:eastAsia="Times New Roman" w:hAnsi="Arial" w:cs="Arial"/>
          <w:color w:val="000000"/>
          <w:lang w:eastAsia="it-IT"/>
        </w:rPr>
        <w:t xml:space="preserve">Standing </w:t>
      </w:r>
      <w:proofErr w:type="spellStart"/>
      <w:r w:rsidRPr="00892856">
        <w:rPr>
          <w:rFonts w:ascii="Arial" w:eastAsia="Times New Roman" w:hAnsi="Arial" w:cs="Arial"/>
          <w:color w:val="000000"/>
          <w:lang w:eastAsia="it-IT"/>
        </w:rPr>
        <w:t>orders</w:t>
      </w:r>
      <w:proofErr w:type="spellEnd"/>
    </w:p>
    <w:p w:rsidR="00053C66" w:rsidRPr="00892856" w:rsidRDefault="00053C66" w:rsidP="00053C66">
      <w:pPr>
        <w:numPr>
          <w:ilvl w:val="0"/>
          <w:numId w:val="2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color w:val="000000"/>
          <w:lang w:val="en-US" w:eastAsia="it-IT"/>
        </w:rPr>
        <w:t>PO lines not fully invoiced or not fully paid by the end of the fiscal period</w:t>
      </w:r>
    </w:p>
    <w:p w:rsidR="00053C66" w:rsidRPr="00892856" w:rsidRDefault="00053C66" w:rsidP="00053C66">
      <w:pPr>
        <w:numPr>
          <w:ilvl w:val="0"/>
          <w:numId w:val="2"/>
        </w:numPr>
        <w:shd w:val="clear" w:color="auto" w:fill="FFFFFF"/>
        <w:spacing w:before="60" w:line="240" w:lineRule="auto"/>
        <w:rPr>
          <w:rFonts w:ascii="Arial" w:eastAsia="Times New Roman" w:hAnsi="Arial" w:cs="Arial"/>
          <w:color w:val="000000"/>
          <w:lang w:val="en-US" w:eastAsia="it-IT"/>
        </w:rPr>
      </w:pPr>
      <w:r w:rsidRPr="00892856">
        <w:rPr>
          <w:rFonts w:ascii="Arial" w:eastAsia="Times New Roman" w:hAnsi="Arial" w:cs="Arial"/>
          <w:color w:val="000000"/>
          <w:lang w:val="en-US" w:eastAsia="it-IT"/>
        </w:rPr>
        <w:t>Resource sharing requests that have not yet been received</w:t>
      </w:r>
    </w:p>
    <w:p w:rsidR="00053C66" w:rsidRPr="00E33FD8" w:rsidRDefault="00053C66">
      <w:pPr>
        <w:rPr>
          <w:lang w:val="en-US"/>
        </w:rPr>
      </w:pPr>
    </w:p>
    <w:sectPr w:rsidR="00053C66" w:rsidRPr="00E33FD8" w:rsidSect="00796F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26" w:rsidRDefault="003F2C26" w:rsidP="00892856">
      <w:pPr>
        <w:spacing w:after="0" w:line="240" w:lineRule="auto"/>
      </w:pPr>
      <w:r>
        <w:separator/>
      </w:r>
    </w:p>
  </w:endnote>
  <w:endnote w:type="continuationSeparator" w:id="0">
    <w:p w:rsidR="003F2C26" w:rsidRDefault="003F2C26" w:rsidP="0089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6" w:rsidRDefault="0089285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8468"/>
      <w:docPartObj>
        <w:docPartGallery w:val="Page Numbers (Bottom of Page)"/>
        <w:docPartUnique/>
      </w:docPartObj>
    </w:sdtPr>
    <w:sdtContent>
      <w:p w:rsidR="00892856" w:rsidRDefault="00892856">
        <w:pPr>
          <w:pStyle w:val="Pidipagina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92856" w:rsidRDefault="0089285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6" w:rsidRDefault="008928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26" w:rsidRDefault="003F2C26" w:rsidP="00892856">
      <w:pPr>
        <w:spacing w:after="0" w:line="240" w:lineRule="auto"/>
      </w:pPr>
      <w:r>
        <w:separator/>
      </w:r>
    </w:p>
  </w:footnote>
  <w:footnote w:type="continuationSeparator" w:id="0">
    <w:p w:rsidR="003F2C26" w:rsidRDefault="003F2C26" w:rsidP="0089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6" w:rsidRDefault="0089285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6" w:rsidRDefault="0089285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6" w:rsidRDefault="0089285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34D4"/>
    <w:multiLevelType w:val="multilevel"/>
    <w:tmpl w:val="E7E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274BED"/>
    <w:multiLevelType w:val="multilevel"/>
    <w:tmpl w:val="35B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FD8"/>
    <w:rsid w:val="0005361C"/>
    <w:rsid w:val="00053C66"/>
    <w:rsid w:val="001E2BFD"/>
    <w:rsid w:val="0033106D"/>
    <w:rsid w:val="003F2C26"/>
    <w:rsid w:val="00405695"/>
    <w:rsid w:val="006111F7"/>
    <w:rsid w:val="006D19CE"/>
    <w:rsid w:val="00796F1B"/>
    <w:rsid w:val="007B2767"/>
    <w:rsid w:val="008656E1"/>
    <w:rsid w:val="00892856"/>
    <w:rsid w:val="00960C00"/>
    <w:rsid w:val="00964618"/>
    <w:rsid w:val="00A063F5"/>
    <w:rsid w:val="00DD3F60"/>
    <w:rsid w:val="00E33FD8"/>
    <w:rsid w:val="00F6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F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3FD8"/>
    <w:rPr>
      <w:color w:val="0000FF"/>
      <w:u w:val="single"/>
    </w:rPr>
  </w:style>
  <w:style w:type="character" w:customStyle="1" w:styleId="almamainmenu">
    <w:name w:val="almamainmenu"/>
    <w:basedOn w:val="Carpredefinitoparagrafo"/>
    <w:rsid w:val="00E33FD8"/>
  </w:style>
  <w:style w:type="character" w:customStyle="1" w:styleId="screenelement">
    <w:name w:val="screenelement"/>
    <w:basedOn w:val="Carpredefinitoparagrafo"/>
    <w:rsid w:val="00E33FD8"/>
  </w:style>
  <w:style w:type="character" w:customStyle="1" w:styleId="panetabname">
    <w:name w:val="panetabname"/>
    <w:basedOn w:val="Carpredefinitoparagrafo"/>
    <w:rsid w:val="00053C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3F5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19C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2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2856"/>
  </w:style>
  <w:style w:type="paragraph" w:styleId="Pidipagina">
    <w:name w:val="footer"/>
    <w:basedOn w:val="Normale"/>
    <w:link w:val="PidipaginaCarattere"/>
    <w:uiPriority w:val="99"/>
    <w:unhideWhenUsed/>
    <w:rsid w:val="00892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13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14" Type="http://schemas.openxmlformats.org/officeDocument/2006/relationships/hyperlink" Target="https://knowledge.exlibrisgroup.com/Alma/Product_Documentation/010Alma_Online_Help_(English)/020Acquisitions/100Advanced_Tools/020Fiscal_Period_Closu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5</cp:revision>
  <dcterms:created xsi:type="dcterms:W3CDTF">2018-03-25T08:31:00Z</dcterms:created>
  <dcterms:modified xsi:type="dcterms:W3CDTF">2018-03-25T17:09:00Z</dcterms:modified>
</cp:coreProperties>
</file>